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vertAnchor="page" w:horzAnchor="page" w:tblpX="1814" w:tblpY="1818"/>
        <w:tblOverlap w:val="never"/>
        <w:tblW w:w="87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78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2" w:hRule="atLeast"/>
        </w:trPr>
        <w:tc>
          <w:tcPr>
            <w:tcW w:w="8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  <w:lang w:eastAsia="zh-CN"/>
              </w:rPr>
              <w:t>宝丰县农业局</w:t>
            </w:r>
            <w:r>
              <w:rPr>
                <w:rFonts w:hint="eastAsia"/>
                <w:sz w:val="44"/>
                <w:szCs w:val="44"/>
              </w:rPr>
              <w:t>随机抽取代理机构报名表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代理机构名称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河南汇龙招投标代理有限公司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山东齐信招标有限公司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深圳市合创建设工程顾问有限公司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</w:t>
            </w:r>
            <w:r>
              <w:rPr>
                <w:rFonts w:hint="eastAsia"/>
                <w:sz w:val="32"/>
                <w:szCs w:val="32"/>
                <w:lang w:eastAsia="zh-CN"/>
              </w:rPr>
              <w:t>驰翔工程管理</w:t>
            </w:r>
            <w:r>
              <w:rPr>
                <w:rFonts w:hint="eastAsia"/>
                <w:sz w:val="32"/>
                <w:szCs w:val="32"/>
              </w:rPr>
              <w:t>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河南龙华工程咨询有限公司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河南中基工程管理有限公司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郑州力德招标咨询管理有限公司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中建联勘测规划设计有限公司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河南智远工程管理有限公司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河南兴伟招标有限公司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河南省信人工程造价咨询有限公司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北京恒乐工程管理有限公司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河南呈祥工程咨询有限公司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中鼎誉润工程咨询有限公司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河南金泰招标代理有限公司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广州高新工程顾问有限公司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河南申鑫工程管理有限公司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B299B"/>
    <w:rsid w:val="00033957"/>
    <w:rsid w:val="000C4E64"/>
    <w:rsid w:val="0014790B"/>
    <w:rsid w:val="0080113E"/>
    <w:rsid w:val="00953A9B"/>
    <w:rsid w:val="00AB6A22"/>
    <w:rsid w:val="047D5CE0"/>
    <w:rsid w:val="054B1813"/>
    <w:rsid w:val="05AD09A0"/>
    <w:rsid w:val="2BBF4052"/>
    <w:rsid w:val="3ABB4CDD"/>
    <w:rsid w:val="3F87363C"/>
    <w:rsid w:val="49452CE8"/>
    <w:rsid w:val="4B7A5256"/>
    <w:rsid w:val="51B4016B"/>
    <w:rsid w:val="5E367813"/>
    <w:rsid w:val="667B299B"/>
    <w:rsid w:val="72782035"/>
    <w:rsid w:val="7A8A1FE5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25</Words>
  <Characters>147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2016-01-18T03:51:00Z</dcterms:created>
  <dc:creator>Administrator</dc:creator>
  <cp:lastModifiedBy>Administrator</cp:lastModifiedBy>
  <dcterms:modified xsi:type="dcterms:W3CDTF">2016-02-01T07:31:14Z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