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8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1"/>
        <w:gridCol w:w="7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2" w:hRule="atLeast"/>
        </w:trPr>
        <w:tc>
          <w:tcPr>
            <w:tcW w:w="87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44"/>
                <w:szCs w:val="4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44"/>
                <w:szCs w:val="44"/>
                <w:lang w:val="en-US" w:eastAsia="zh-CN"/>
              </w:rPr>
              <w:t>宝丰县大营镇人民政府随机抽取代理机构报名表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代理机构名称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河南天一工程管理有限公司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河南省伟信招标管理咨询有限公司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河南腾飞工程造价咨询有限公司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宝丰县智诚招标代理有限公司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河南金泰招标代理有限公司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河南汇龙招投标代理有限公司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广东华禹工程咨询有限公司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河南龙华工程咨询有限公司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广州高新工程顾问有限公司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河南雨泽工程管理咨询有限公司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河南卓信工程咨询有限公司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河南中基工程管理有限公司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河南省大成工程咨询有限公司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中建联勘测规划设计有限公司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郑州力德招标咨询管理有限公司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河南智远工程管理有限公司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河南省景顺招标采购代理有限公司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河南呈祥工程咨询有限公司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河南驰翔工程管理有限公司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河南永安工程管理有限公司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</w:tr>
    </w:tbl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22AFA"/>
    <w:rsid w:val="7DE22A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2016-02-26T07:12:00Z</dcterms:created>
  <dc:creator>Administrator</dc:creator>
  <cp:lastModifiedBy>Administrator</cp:lastModifiedBy>
  <dcterms:modified xsi:type="dcterms:W3CDTF">2016-02-26T07:28:55Z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