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hint="eastAsia" w:cs="宋体"/>
                <w:kern w:val="2"/>
                <w:sz w:val="44"/>
                <w:szCs w:val="44"/>
                <w:lang w:val="en-US" w:eastAsia="zh-CN" w:bidi="ar"/>
              </w:rPr>
              <w:t>宝丰县文化广电局</w:t>
            </w:r>
            <w:bookmarkStart w:id="0" w:name="_GoBack"/>
            <w:bookmarkEnd w:id="0"/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河南中基工程管理有限公司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河南呈祥工程咨询有限公司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河南省亿达工程管理咨询有限公司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河南雨泽工程管理咨询有限公司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中建联勘测规划设计有限公司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河南智远工程管理有限公司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河南金泰招标代理有限公司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山东齐信招标有限公司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A7953"/>
    <w:rsid w:val="653A79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2016-03-23T03:42:00Z</dcterms:created>
  <dc:creator>Administrator</dc:creator>
  <cp:lastModifiedBy>Administrator</cp:lastModifiedBy>
  <dcterms:modified xsi:type="dcterms:W3CDTF">2016-03-23T03:50:58Z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