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834" w:type="dxa"/>
        <w:tblInd w:w="-114" w:type="dxa"/>
        <w:tblLayout w:type="fixed"/>
        <w:tblLook w:val="00A0"/>
      </w:tblPr>
      <w:tblGrid>
        <w:gridCol w:w="945"/>
        <w:gridCol w:w="7889"/>
      </w:tblGrid>
      <w:tr w:rsidR="00A766C9">
        <w:trPr>
          <w:trHeight w:val="1232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44"/>
                <w:szCs w:val="44"/>
              </w:rPr>
            </w:pPr>
            <w:r>
              <w:rPr>
                <w:rFonts w:cs="宋体" w:hint="eastAsia"/>
                <w:sz w:val="44"/>
                <w:szCs w:val="44"/>
                <w:lang/>
              </w:rPr>
              <w:t>宝丰县科技局随机抽取代理机构报名表</w:t>
            </w:r>
          </w:p>
        </w:tc>
      </w:tr>
      <w:tr w:rsidR="00A766C9">
        <w:trPr>
          <w:trHeight w:val="103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  <w:lang/>
              </w:rPr>
              <w:t>序号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  <w:lang/>
              </w:rPr>
              <w:t>代理机构名称</w:t>
            </w:r>
          </w:p>
        </w:tc>
      </w:tr>
      <w:tr w:rsidR="00A766C9">
        <w:trPr>
          <w:trHeight w:val="69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1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河南省山河建设工程管理有限公司</w:t>
            </w:r>
          </w:p>
        </w:tc>
      </w:tr>
      <w:tr w:rsidR="00A766C9">
        <w:trPr>
          <w:trHeight w:val="72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2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河南恒益建设工程咨询有限公司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3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河南省亿达工程管理咨询有限公司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4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河南省伟信招标管理咨询有限公司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5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广东华禹工程咨询有限公司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6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北京江河润泽工程管理咨询有限公司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7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河南中基工程管理有限公司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8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河南兴伟招标有限公司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9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tabs>
                <w:tab w:val="center" w:pos="3989"/>
                <w:tab w:val="right" w:pos="7859"/>
              </w:tabs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郑州力德招标咨询管理有限公司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10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河南求实工程造价咨询有限公司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11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山东齐信招标有限公司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12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河南驰翔工程管理有限公司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13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河南龙华工程咨询有限公司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/>
              </w:rPr>
              <w:t>14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汇龙工程咨询有限公司</w:t>
            </w:r>
          </w:p>
        </w:tc>
      </w:tr>
      <w:tr w:rsidR="00A766C9">
        <w:trPr>
          <w:trHeight w:val="78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  <w:lang/>
              </w:rPr>
            </w:pPr>
            <w:r>
              <w:rPr>
                <w:sz w:val="32"/>
                <w:szCs w:val="32"/>
                <w:lang/>
              </w:rPr>
              <w:t>15</w:t>
            </w: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66C9" w:rsidRDefault="00A766C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河南省信人工程造价咨询有限公司</w:t>
            </w:r>
          </w:p>
        </w:tc>
      </w:tr>
    </w:tbl>
    <w:p w:rsidR="00A766C9" w:rsidRDefault="00A766C9">
      <w:bookmarkStart w:id="0" w:name="_GoBack"/>
      <w:bookmarkEnd w:id="0"/>
    </w:p>
    <w:sectPr w:rsidR="00A766C9" w:rsidSect="0020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1B1D65"/>
    <w:rsid w:val="000C13CA"/>
    <w:rsid w:val="0020078C"/>
    <w:rsid w:val="00285B83"/>
    <w:rsid w:val="00A766C9"/>
    <w:rsid w:val="00C72F9A"/>
    <w:rsid w:val="04A50953"/>
    <w:rsid w:val="187D521B"/>
    <w:rsid w:val="377E64D5"/>
    <w:rsid w:val="391B1D65"/>
    <w:rsid w:val="41774A7E"/>
    <w:rsid w:val="72E3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8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20078C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20078C"/>
    <w:rPr>
      <w:rFonts w:cs="Times New Roman"/>
      <w:color w:val="000000"/>
      <w:u w:val="none"/>
    </w:rPr>
  </w:style>
  <w:style w:type="character" w:customStyle="1" w:styleId="down">
    <w:name w:val="down"/>
    <w:basedOn w:val="DefaultParagraphFont"/>
    <w:uiPriority w:val="99"/>
    <w:rsid w:val="0020078C"/>
    <w:rPr>
      <w:rFonts w:cs="Times New Roman"/>
    </w:rPr>
  </w:style>
  <w:style w:type="character" w:customStyle="1" w:styleId="down1">
    <w:name w:val="down1"/>
    <w:basedOn w:val="DefaultParagraphFont"/>
    <w:uiPriority w:val="99"/>
    <w:rsid w:val="002007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2016-05-06T07:20:00Z</cp:lastPrinted>
  <dcterms:created xsi:type="dcterms:W3CDTF">2016-05-06T04:17:00Z</dcterms:created>
  <dcterms:modified xsi:type="dcterms:W3CDTF">2016-05-17T08:58:00Z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