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01" w:rsidRDefault="00086B01" w:rsidP="00086B01">
      <w:pPr>
        <w:pStyle w:val="2"/>
      </w:pPr>
      <w:bookmarkStart w:id="0" w:name="_Toc144974566"/>
      <w:bookmarkStart w:id="1" w:name="_Toc152042376"/>
      <w:bookmarkStart w:id="2" w:name="_Toc152045599"/>
      <w:bookmarkStart w:id="3" w:name="_Toc247514023"/>
      <w:bookmarkStart w:id="4" w:name="_Toc247527624"/>
      <w:bookmarkStart w:id="5" w:name="_Toc30318"/>
      <w:r>
        <w:rPr>
          <w:rFonts w:hint="eastAsia"/>
        </w:rPr>
        <w:t>评标办法前附表</w:t>
      </w:r>
      <w:bookmarkEnd w:id="0"/>
      <w:bookmarkEnd w:id="1"/>
      <w:bookmarkEnd w:id="2"/>
      <w:bookmarkEnd w:id="3"/>
      <w:bookmarkEnd w:id="4"/>
      <w:bookmarkEnd w:id="5"/>
    </w:p>
    <w:tbl>
      <w:tblPr>
        <w:tblW w:w="101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
        <w:gridCol w:w="906"/>
        <w:gridCol w:w="265"/>
        <w:gridCol w:w="425"/>
        <w:gridCol w:w="187"/>
        <w:gridCol w:w="627"/>
        <w:gridCol w:w="1046"/>
        <w:gridCol w:w="210"/>
        <w:gridCol w:w="7"/>
        <w:gridCol w:w="698"/>
        <w:gridCol w:w="3315"/>
        <w:gridCol w:w="1765"/>
        <w:gridCol w:w="78"/>
        <w:gridCol w:w="73"/>
        <w:gridCol w:w="494"/>
      </w:tblGrid>
      <w:tr w:rsidR="00086B01" w:rsidTr="00BE7A28">
        <w:trPr>
          <w:gridBefore w:val="1"/>
          <w:gridAfter w:val="3"/>
          <w:wBefore w:w="13" w:type="dxa"/>
          <w:wAfter w:w="645" w:type="dxa"/>
          <w:jc w:val="center"/>
        </w:trPr>
        <w:tc>
          <w:tcPr>
            <w:tcW w:w="1783" w:type="dxa"/>
            <w:gridSpan w:val="4"/>
            <w:tcBorders>
              <w:top w:val="single" w:sz="4" w:space="0" w:color="auto"/>
              <w:bottom w:val="single" w:sz="4" w:space="0" w:color="auto"/>
              <w:right w:val="single" w:sz="4" w:space="0" w:color="auto"/>
            </w:tcBorders>
            <w:vAlign w:val="center"/>
          </w:tcPr>
          <w:p w:rsidR="00086B01" w:rsidRDefault="00086B01" w:rsidP="00AD4B85">
            <w:pPr>
              <w:spacing w:line="440" w:lineRule="exact"/>
              <w:jc w:val="center"/>
              <w:rPr>
                <w:b/>
                <w:szCs w:val="21"/>
              </w:rPr>
            </w:pPr>
            <w:r>
              <w:rPr>
                <w:b/>
                <w:szCs w:val="21"/>
              </w:rPr>
              <w:t>条款号</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b/>
                <w:szCs w:val="21"/>
              </w:rPr>
            </w:pPr>
            <w:r>
              <w:rPr>
                <w:b/>
                <w:szCs w:val="21"/>
              </w:rPr>
              <w:t>评审因素</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b/>
                <w:szCs w:val="21"/>
              </w:rPr>
            </w:pPr>
            <w:r>
              <w:rPr>
                <w:b/>
                <w:szCs w:val="21"/>
              </w:rPr>
              <w:t>评审标准</w:t>
            </w:r>
          </w:p>
        </w:tc>
      </w:tr>
      <w:tr w:rsidR="00086B01" w:rsidTr="00BE7A28">
        <w:trPr>
          <w:gridBefore w:val="1"/>
          <w:gridAfter w:val="3"/>
          <w:wBefore w:w="13" w:type="dxa"/>
          <w:wAfter w:w="645" w:type="dxa"/>
          <w:trHeight w:val="662"/>
          <w:jc w:val="center"/>
        </w:trPr>
        <w:tc>
          <w:tcPr>
            <w:tcW w:w="1171" w:type="dxa"/>
            <w:gridSpan w:val="2"/>
            <w:vMerge w:val="restart"/>
            <w:tcBorders>
              <w:top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2.1.1</w:t>
            </w:r>
          </w:p>
        </w:tc>
        <w:tc>
          <w:tcPr>
            <w:tcW w:w="612" w:type="dxa"/>
            <w:gridSpan w:val="2"/>
            <w:vMerge w:val="restart"/>
            <w:tcBorders>
              <w:top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形式评审标准</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投标人名称</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与营业执照、资质证书一致</w:t>
            </w:r>
          </w:p>
        </w:tc>
      </w:tr>
      <w:tr w:rsidR="00086B01" w:rsidTr="00BE7A28">
        <w:trPr>
          <w:gridBefore w:val="1"/>
          <w:gridAfter w:val="3"/>
          <w:wBefore w:w="13" w:type="dxa"/>
          <w:wAfter w:w="645" w:type="dxa"/>
          <w:trHeight w:val="614"/>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投标函签字盖章</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rFonts w:hint="eastAsia"/>
                <w:szCs w:val="21"/>
              </w:rPr>
              <w:t>符合招标文件的要求</w:t>
            </w:r>
          </w:p>
        </w:tc>
      </w:tr>
      <w:tr w:rsidR="00086B01" w:rsidTr="00BE7A28">
        <w:trPr>
          <w:gridBefore w:val="1"/>
          <w:gridAfter w:val="3"/>
          <w:wBefore w:w="13" w:type="dxa"/>
          <w:wAfter w:w="645" w:type="dxa"/>
          <w:trHeight w:val="472"/>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投标文件格式</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w:t>
            </w:r>
            <w:r>
              <w:rPr>
                <w:rFonts w:hint="eastAsia"/>
                <w:szCs w:val="21"/>
              </w:rPr>
              <w:t>八</w:t>
            </w:r>
            <w:r>
              <w:rPr>
                <w:szCs w:val="21"/>
              </w:rPr>
              <w:t>章</w:t>
            </w:r>
            <w:r>
              <w:rPr>
                <w:szCs w:val="21"/>
              </w:rPr>
              <w:t>“</w:t>
            </w:r>
            <w:r>
              <w:rPr>
                <w:szCs w:val="21"/>
              </w:rPr>
              <w:t>投标文件格式</w:t>
            </w:r>
            <w:r>
              <w:rPr>
                <w:szCs w:val="21"/>
              </w:rPr>
              <w:t>”</w:t>
            </w:r>
            <w:r>
              <w:rPr>
                <w:szCs w:val="21"/>
              </w:rPr>
              <w:t>的要求</w:t>
            </w:r>
          </w:p>
        </w:tc>
      </w:tr>
      <w:tr w:rsidR="00086B01" w:rsidTr="00BE7A28">
        <w:trPr>
          <w:gridBefore w:val="1"/>
          <w:gridAfter w:val="3"/>
          <w:wBefore w:w="13" w:type="dxa"/>
          <w:wAfter w:w="645" w:type="dxa"/>
          <w:trHeight w:val="706"/>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报价唯一</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只能有一个有效报价</w:t>
            </w:r>
          </w:p>
        </w:tc>
      </w:tr>
      <w:tr w:rsidR="00086B01" w:rsidTr="00BE7A28">
        <w:trPr>
          <w:gridBefore w:val="1"/>
          <w:gridAfter w:val="3"/>
          <w:wBefore w:w="13" w:type="dxa"/>
          <w:wAfter w:w="645" w:type="dxa"/>
          <w:jc w:val="center"/>
        </w:trPr>
        <w:tc>
          <w:tcPr>
            <w:tcW w:w="1171" w:type="dxa"/>
            <w:gridSpan w:val="2"/>
            <w:vMerge w:val="restart"/>
            <w:tcBorders>
              <w:top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2.1.2</w:t>
            </w:r>
          </w:p>
        </w:tc>
        <w:tc>
          <w:tcPr>
            <w:tcW w:w="612" w:type="dxa"/>
            <w:gridSpan w:val="2"/>
            <w:vMerge w:val="restart"/>
            <w:tcBorders>
              <w:top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资格评审标准</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营业执照</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1.4.1</w:t>
            </w:r>
            <w:r>
              <w:rPr>
                <w:szCs w:val="21"/>
              </w:rPr>
              <w:t>项规定</w:t>
            </w:r>
          </w:p>
        </w:tc>
      </w:tr>
      <w:tr w:rsidR="00086B01" w:rsidTr="00BE7A28">
        <w:trPr>
          <w:gridBefore w:val="1"/>
          <w:gridAfter w:val="3"/>
          <w:wBefore w:w="13" w:type="dxa"/>
          <w:wAfter w:w="645" w:type="dxa"/>
          <w:trHeight w:val="400"/>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资质</w:t>
            </w:r>
            <w:r>
              <w:rPr>
                <w:rFonts w:hint="eastAsia"/>
                <w:szCs w:val="21"/>
              </w:rPr>
              <w:t>证书</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1.4.1</w:t>
            </w:r>
            <w:r>
              <w:rPr>
                <w:szCs w:val="21"/>
              </w:rPr>
              <w:t>项规定</w:t>
            </w:r>
          </w:p>
        </w:tc>
      </w:tr>
      <w:tr w:rsidR="00086B01" w:rsidTr="00BE7A28">
        <w:trPr>
          <w:gridBefore w:val="1"/>
          <w:gridAfter w:val="3"/>
          <w:wBefore w:w="13" w:type="dxa"/>
          <w:wAfter w:w="645" w:type="dxa"/>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rFonts w:hint="eastAsia"/>
                <w:szCs w:val="21"/>
              </w:rPr>
              <w:t>项目经理</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rPr>
                <w:szCs w:val="21"/>
              </w:rPr>
            </w:pPr>
            <w:r>
              <w:rPr>
                <w:szCs w:val="21"/>
              </w:rPr>
              <w:t>符合第二章</w:t>
            </w:r>
            <w:r>
              <w:rPr>
                <w:szCs w:val="21"/>
              </w:rPr>
              <w:t>“</w:t>
            </w:r>
            <w:r>
              <w:rPr>
                <w:szCs w:val="21"/>
              </w:rPr>
              <w:t>投标人须知</w:t>
            </w:r>
            <w:r>
              <w:rPr>
                <w:szCs w:val="21"/>
              </w:rPr>
              <w:t>”</w:t>
            </w:r>
            <w:r>
              <w:rPr>
                <w:szCs w:val="21"/>
              </w:rPr>
              <w:t>第</w:t>
            </w:r>
            <w:r>
              <w:rPr>
                <w:szCs w:val="21"/>
              </w:rPr>
              <w:t>1.4.1</w:t>
            </w:r>
            <w:r>
              <w:rPr>
                <w:szCs w:val="21"/>
              </w:rPr>
              <w:t>项规定</w:t>
            </w:r>
          </w:p>
        </w:tc>
      </w:tr>
      <w:tr w:rsidR="00086B01" w:rsidTr="00BE7A28">
        <w:trPr>
          <w:gridBefore w:val="1"/>
          <w:gridAfter w:val="3"/>
          <w:wBefore w:w="13" w:type="dxa"/>
          <w:wAfter w:w="645" w:type="dxa"/>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rFonts w:hint="eastAsia"/>
                <w:szCs w:val="21"/>
              </w:rPr>
              <w:t>技术负责人</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1.4.1</w:t>
            </w:r>
            <w:r>
              <w:rPr>
                <w:rFonts w:hint="eastAsia"/>
                <w:szCs w:val="21"/>
              </w:rPr>
              <w:t>项</w:t>
            </w:r>
            <w:r>
              <w:rPr>
                <w:szCs w:val="21"/>
              </w:rPr>
              <w:t>规定</w:t>
            </w:r>
          </w:p>
        </w:tc>
      </w:tr>
      <w:tr w:rsidR="00086B01" w:rsidTr="00BE7A28">
        <w:trPr>
          <w:gridBefore w:val="1"/>
          <w:gridAfter w:val="3"/>
          <w:wBefore w:w="13" w:type="dxa"/>
          <w:wAfter w:w="645" w:type="dxa"/>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rFonts w:hint="eastAsia"/>
                <w:szCs w:val="21"/>
              </w:rPr>
              <w:t>财务报表</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1.4.1</w:t>
            </w:r>
            <w:r>
              <w:rPr>
                <w:rFonts w:hint="eastAsia"/>
                <w:szCs w:val="21"/>
              </w:rPr>
              <w:t>项</w:t>
            </w:r>
            <w:r>
              <w:rPr>
                <w:szCs w:val="21"/>
              </w:rPr>
              <w:t>规定</w:t>
            </w:r>
          </w:p>
        </w:tc>
      </w:tr>
      <w:tr w:rsidR="00086B01" w:rsidTr="00BE7A28">
        <w:trPr>
          <w:gridBefore w:val="1"/>
          <w:gridAfter w:val="3"/>
          <w:wBefore w:w="13" w:type="dxa"/>
          <w:wAfter w:w="645" w:type="dxa"/>
          <w:trHeight w:val="455"/>
          <w:jc w:val="center"/>
        </w:trPr>
        <w:tc>
          <w:tcPr>
            <w:tcW w:w="1171"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top w:val="nil"/>
              <w:bottom w:val="single" w:sz="4" w:space="0" w:color="auto"/>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rFonts w:hint="eastAsia"/>
                <w:szCs w:val="21"/>
              </w:rPr>
              <w:t>其他要求</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1.4.1</w:t>
            </w:r>
            <w:r>
              <w:rPr>
                <w:szCs w:val="21"/>
              </w:rPr>
              <w:t>项规定</w:t>
            </w:r>
          </w:p>
        </w:tc>
      </w:tr>
      <w:tr w:rsidR="00086B01" w:rsidTr="00BE7A28">
        <w:trPr>
          <w:gridBefore w:val="1"/>
          <w:gridAfter w:val="3"/>
          <w:wBefore w:w="13" w:type="dxa"/>
          <w:wAfter w:w="645" w:type="dxa"/>
          <w:jc w:val="center"/>
        </w:trPr>
        <w:tc>
          <w:tcPr>
            <w:tcW w:w="1171" w:type="dxa"/>
            <w:gridSpan w:val="2"/>
            <w:vMerge w:val="restart"/>
            <w:tcBorders>
              <w:top w:val="single" w:sz="4" w:space="0" w:color="auto"/>
              <w:right w:val="single" w:sz="4" w:space="0" w:color="auto"/>
            </w:tcBorders>
            <w:vAlign w:val="center"/>
          </w:tcPr>
          <w:p w:rsidR="00086B01" w:rsidRDefault="00086B01" w:rsidP="00AD4B85">
            <w:pPr>
              <w:spacing w:line="440" w:lineRule="exact"/>
              <w:jc w:val="center"/>
              <w:rPr>
                <w:szCs w:val="21"/>
              </w:rPr>
            </w:pPr>
          </w:p>
          <w:p w:rsidR="00086B01" w:rsidRDefault="00086B01" w:rsidP="00AD4B85">
            <w:pPr>
              <w:spacing w:line="440" w:lineRule="exact"/>
              <w:jc w:val="center"/>
              <w:rPr>
                <w:szCs w:val="21"/>
              </w:rPr>
            </w:pPr>
          </w:p>
          <w:p w:rsidR="00086B01" w:rsidRDefault="00086B01" w:rsidP="00AD4B85">
            <w:pPr>
              <w:pStyle w:val="1"/>
            </w:pPr>
          </w:p>
          <w:p w:rsidR="00086B01" w:rsidRDefault="00086B01" w:rsidP="00AD4B85">
            <w:pPr>
              <w:pStyle w:val="1"/>
            </w:pPr>
          </w:p>
          <w:p w:rsidR="00086B01" w:rsidRDefault="00086B01" w:rsidP="00AD4B85">
            <w:pPr>
              <w:spacing w:line="440" w:lineRule="exact"/>
              <w:jc w:val="center"/>
              <w:rPr>
                <w:szCs w:val="21"/>
              </w:rPr>
            </w:pPr>
            <w:r>
              <w:rPr>
                <w:szCs w:val="21"/>
              </w:rPr>
              <w:t>2.1.3</w:t>
            </w:r>
          </w:p>
        </w:tc>
        <w:tc>
          <w:tcPr>
            <w:tcW w:w="612" w:type="dxa"/>
            <w:gridSpan w:val="2"/>
            <w:vMerge w:val="restart"/>
            <w:tcBorders>
              <w:top w:val="single" w:sz="4" w:space="0" w:color="auto"/>
              <w:right w:val="single" w:sz="4" w:space="0" w:color="auto"/>
            </w:tcBorders>
            <w:vAlign w:val="center"/>
          </w:tcPr>
          <w:p w:rsidR="00086B01" w:rsidRDefault="00086B01" w:rsidP="00AD4B85">
            <w:pPr>
              <w:spacing w:line="440" w:lineRule="exact"/>
              <w:jc w:val="center"/>
              <w:rPr>
                <w:szCs w:val="21"/>
              </w:rPr>
            </w:pPr>
            <w:r>
              <w:rPr>
                <w:szCs w:val="21"/>
              </w:rPr>
              <w:t>响应性评审标准</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rFonts w:hint="eastAsia"/>
                <w:szCs w:val="21"/>
              </w:rPr>
              <w:t>投标报价</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rFonts w:hint="eastAsia"/>
                <w:szCs w:val="21"/>
              </w:rPr>
              <w:t>3</w:t>
            </w:r>
            <w:r>
              <w:rPr>
                <w:szCs w:val="21"/>
              </w:rPr>
              <w:t>.</w:t>
            </w:r>
            <w:r>
              <w:rPr>
                <w:rFonts w:hint="eastAsia"/>
                <w:szCs w:val="21"/>
              </w:rPr>
              <w:t>2</w:t>
            </w:r>
            <w:r>
              <w:rPr>
                <w:szCs w:val="21"/>
              </w:rPr>
              <w:t>项规定</w:t>
            </w:r>
          </w:p>
        </w:tc>
      </w:tr>
      <w:tr w:rsidR="00086B01" w:rsidTr="00BE7A28">
        <w:trPr>
          <w:gridBefore w:val="1"/>
          <w:gridAfter w:val="3"/>
          <w:wBefore w:w="13" w:type="dxa"/>
          <w:wAfter w:w="645" w:type="dxa"/>
          <w:jc w:val="center"/>
        </w:trPr>
        <w:tc>
          <w:tcPr>
            <w:tcW w:w="1171" w:type="dxa"/>
            <w:gridSpan w:val="2"/>
            <w:vMerge/>
            <w:tcBorders>
              <w:top w:val="single" w:sz="4" w:space="0" w:color="auto"/>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投标内容</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pPr>
            <w:r>
              <w:t>符合第二章</w:t>
            </w:r>
            <w:r>
              <w:t>“</w:t>
            </w:r>
            <w:r>
              <w:t>投标人须知</w:t>
            </w:r>
            <w:r>
              <w:t>”</w:t>
            </w:r>
            <w:r>
              <w:t>第</w:t>
            </w:r>
            <w:r>
              <w:t>1.3.1</w:t>
            </w:r>
            <w:r>
              <w:t>项规定</w:t>
            </w:r>
          </w:p>
          <w:p w:rsidR="00086B01" w:rsidRDefault="00086B01" w:rsidP="00AD4B85">
            <w:pPr>
              <w:pStyle w:val="1"/>
              <w:rPr>
                <w:szCs w:val="21"/>
              </w:rPr>
            </w:pPr>
          </w:p>
          <w:p w:rsidR="00086B01" w:rsidRDefault="00086B01" w:rsidP="00AD4B85">
            <w:pPr>
              <w:pStyle w:val="1"/>
              <w:rPr>
                <w:szCs w:val="21"/>
              </w:rPr>
            </w:pPr>
          </w:p>
        </w:tc>
      </w:tr>
      <w:tr w:rsidR="00086B01" w:rsidTr="00BE7A28">
        <w:trPr>
          <w:gridBefore w:val="1"/>
          <w:gridAfter w:val="3"/>
          <w:wBefore w:w="13" w:type="dxa"/>
          <w:wAfter w:w="645" w:type="dxa"/>
          <w:jc w:val="center"/>
        </w:trPr>
        <w:tc>
          <w:tcPr>
            <w:tcW w:w="1171"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工期</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1.3.2</w:t>
            </w:r>
            <w:r>
              <w:rPr>
                <w:szCs w:val="21"/>
              </w:rPr>
              <w:t>项规定</w:t>
            </w:r>
          </w:p>
        </w:tc>
      </w:tr>
      <w:tr w:rsidR="00086B01" w:rsidTr="00BE7A28">
        <w:trPr>
          <w:gridBefore w:val="1"/>
          <w:gridAfter w:val="3"/>
          <w:wBefore w:w="13" w:type="dxa"/>
          <w:wAfter w:w="645" w:type="dxa"/>
          <w:jc w:val="center"/>
        </w:trPr>
        <w:tc>
          <w:tcPr>
            <w:tcW w:w="1171"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质量标准</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1.3.</w:t>
            </w:r>
            <w:r>
              <w:rPr>
                <w:rFonts w:hint="eastAsia"/>
                <w:szCs w:val="21"/>
              </w:rPr>
              <w:t>3</w:t>
            </w:r>
            <w:r>
              <w:rPr>
                <w:szCs w:val="21"/>
              </w:rPr>
              <w:t>项规定</w:t>
            </w:r>
          </w:p>
        </w:tc>
      </w:tr>
      <w:tr w:rsidR="00086B01" w:rsidTr="00BE7A28">
        <w:trPr>
          <w:gridBefore w:val="1"/>
          <w:gridAfter w:val="3"/>
          <w:wBefore w:w="13" w:type="dxa"/>
          <w:wAfter w:w="645" w:type="dxa"/>
          <w:jc w:val="center"/>
        </w:trPr>
        <w:tc>
          <w:tcPr>
            <w:tcW w:w="1171"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rFonts w:hint="eastAsia"/>
                <w:szCs w:val="21"/>
              </w:rPr>
              <w:t>投标有效期</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rFonts w:hint="eastAsia"/>
                <w:szCs w:val="21"/>
              </w:rPr>
              <w:t>3</w:t>
            </w:r>
            <w:r>
              <w:rPr>
                <w:szCs w:val="21"/>
              </w:rPr>
              <w:t>.3.</w:t>
            </w:r>
            <w:r>
              <w:rPr>
                <w:rFonts w:hint="eastAsia"/>
                <w:szCs w:val="21"/>
              </w:rPr>
              <w:t>1</w:t>
            </w:r>
            <w:r>
              <w:rPr>
                <w:szCs w:val="21"/>
              </w:rPr>
              <w:t>项规</w:t>
            </w:r>
            <w:r>
              <w:rPr>
                <w:rFonts w:hint="eastAsia"/>
                <w:szCs w:val="21"/>
              </w:rPr>
              <w:t>定</w:t>
            </w:r>
          </w:p>
        </w:tc>
      </w:tr>
      <w:tr w:rsidR="00086B01" w:rsidTr="00BE7A28">
        <w:trPr>
          <w:gridBefore w:val="1"/>
          <w:gridAfter w:val="3"/>
          <w:wBefore w:w="13" w:type="dxa"/>
          <w:wAfter w:w="645" w:type="dxa"/>
          <w:jc w:val="center"/>
        </w:trPr>
        <w:tc>
          <w:tcPr>
            <w:tcW w:w="1171"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612" w:type="dxa"/>
            <w:gridSpan w:val="2"/>
            <w:vMerge/>
            <w:tcBorders>
              <w:right w:val="single" w:sz="4" w:space="0" w:color="auto"/>
            </w:tcBorders>
            <w:vAlign w:val="center"/>
          </w:tcPr>
          <w:p w:rsidR="00086B01" w:rsidRDefault="00086B01" w:rsidP="00AD4B85">
            <w:pPr>
              <w:spacing w:line="440" w:lineRule="exact"/>
              <w:jc w:val="center"/>
              <w:rPr>
                <w:szCs w:val="21"/>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投标保证金</w:t>
            </w:r>
          </w:p>
        </w:tc>
        <w:tc>
          <w:tcPr>
            <w:tcW w:w="5778"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rPr>
                <w:szCs w:val="21"/>
              </w:rPr>
            </w:pPr>
            <w:r>
              <w:rPr>
                <w:szCs w:val="21"/>
              </w:rPr>
              <w:t>符合第二章</w:t>
            </w:r>
            <w:r>
              <w:rPr>
                <w:szCs w:val="21"/>
              </w:rPr>
              <w:t>“</w:t>
            </w:r>
            <w:r>
              <w:rPr>
                <w:szCs w:val="21"/>
              </w:rPr>
              <w:t>投标人须知</w:t>
            </w:r>
            <w:r>
              <w:rPr>
                <w:szCs w:val="21"/>
              </w:rPr>
              <w:t>”</w:t>
            </w:r>
            <w:r>
              <w:rPr>
                <w:szCs w:val="21"/>
              </w:rPr>
              <w:t>第</w:t>
            </w:r>
            <w:r>
              <w:rPr>
                <w:szCs w:val="21"/>
              </w:rPr>
              <w:t>3.4</w:t>
            </w:r>
            <w:r>
              <w:rPr>
                <w:szCs w:val="21"/>
              </w:rPr>
              <w:t>款规定</w:t>
            </w:r>
          </w:p>
        </w:tc>
      </w:tr>
      <w:tr w:rsidR="00086B01" w:rsidTr="00BE7A28">
        <w:trPr>
          <w:gridBefore w:val="1"/>
          <w:gridAfter w:val="3"/>
          <w:wBefore w:w="13" w:type="dxa"/>
          <w:wAfter w:w="645" w:type="dxa"/>
          <w:jc w:val="center"/>
        </w:trPr>
        <w:tc>
          <w:tcPr>
            <w:tcW w:w="1783" w:type="dxa"/>
            <w:gridSpan w:val="4"/>
            <w:tcBorders>
              <w:top w:val="single" w:sz="4" w:space="0" w:color="auto"/>
              <w:bottom w:val="single" w:sz="4" w:space="0" w:color="auto"/>
              <w:right w:val="single" w:sz="4" w:space="0" w:color="auto"/>
            </w:tcBorders>
            <w:vAlign w:val="center"/>
          </w:tcPr>
          <w:p w:rsidR="00086B01" w:rsidRDefault="00086B01" w:rsidP="00AD4B85">
            <w:pPr>
              <w:spacing w:line="440" w:lineRule="exact"/>
              <w:jc w:val="center"/>
              <w:rPr>
                <w:b/>
                <w:szCs w:val="21"/>
              </w:rPr>
            </w:pPr>
            <w:r>
              <w:rPr>
                <w:b/>
                <w:szCs w:val="21"/>
              </w:rPr>
              <w:t>条款号</w:t>
            </w:r>
          </w:p>
        </w:tc>
        <w:tc>
          <w:tcPr>
            <w:tcW w:w="1883" w:type="dxa"/>
            <w:gridSpan w:val="3"/>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szCs w:val="21"/>
              </w:rPr>
            </w:pPr>
            <w:r>
              <w:rPr>
                <w:szCs w:val="21"/>
              </w:rPr>
              <w:t>条款内容</w:t>
            </w:r>
          </w:p>
        </w:tc>
        <w:tc>
          <w:tcPr>
            <w:tcW w:w="5785" w:type="dxa"/>
            <w:gridSpan w:val="4"/>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440" w:lineRule="exact"/>
              <w:jc w:val="center"/>
              <w:rPr>
                <w:b/>
                <w:szCs w:val="21"/>
              </w:rPr>
            </w:pPr>
            <w:r>
              <w:rPr>
                <w:b/>
                <w:szCs w:val="21"/>
              </w:rPr>
              <w:t>编列内容</w:t>
            </w:r>
          </w:p>
        </w:tc>
      </w:tr>
      <w:tr w:rsidR="00086B01" w:rsidTr="00BE7A28">
        <w:tblPrEx>
          <w:tblBorders>
            <w:insideH w:val="single" w:sz="4" w:space="0" w:color="auto"/>
            <w:insideV w:val="single" w:sz="4" w:space="0" w:color="auto"/>
          </w:tblBorders>
        </w:tblPrEx>
        <w:trPr>
          <w:gridAfter w:val="2"/>
          <w:wAfter w:w="567" w:type="dxa"/>
          <w:trHeight w:val="325"/>
          <w:jc w:val="center"/>
        </w:trPr>
        <w:tc>
          <w:tcPr>
            <w:tcW w:w="1609" w:type="dxa"/>
            <w:gridSpan w:val="4"/>
            <w:vAlign w:val="center"/>
          </w:tcPr>
          <w:p w:rsidR="00086B01" w:rsidRDefault="00086B01" w:rsidP="00AD4B85">
            <w:pPr>
              <w:spacing w:line="440" w:lineRule="exact"/>
              <w:jc w:val="center"/>
              <w:rPr>
                <w:rFonts w:ascii="宋体" w:hAnsi="宋体" w:cs="宋体"/>
                <w:b/>
                <w:szCs w:val="21"/>
              </w:rPr>
            </w:pPr>
            <w:r>
              <w:rPr>
                <w:rFonts w:ascii="宋体" w:hAnsi="宋体" w:cs="宋体" w:hint="eastAsia"/>
                <w:b/>
                <w:szCs w:val="21"/>
              </w:rPr>
              <w:t>条款号</w:t>
            </w:r>
          </w:p>
        </w:tc>
        <w:tc>
          <w:tcPr>
            <w:tcW w:w="1860" w:type="dxa"/>
            <w:gridSpan w:val="3"/>
            <w:vAlign w:val="center"/>
          </w:tcPr>
          <w:p w:rsidR="00086B01" w:rsidRDefault="00086B01" w:rsidP="00AD4B85">
            <w:pPr>
              <w:spacing w:line="440" w:lineRule="exact"/>
              <w:ind w:firstLineChars="200" w:firstLine="420"/>
              <w:rPr>
                <w:rFonts w:ascii="宋体" w:hAnsi="宋体" w:cs="宋体"/>
                <w:szCs w:val="21"/>
              </w:rPr>
            </w:pPr>
            <w:r>
              <w:rPr>
                <w:rFonts w:ascii="宋体" w:hAnsi="宋体" w:cs="宋体" w:hint="eastAsia"/>
                <w:szCs w:val="21"/>
              </w:rPr>
              <w:t>条款内容</w:t>
            </w:r>
          </w:p>
        </w:tc>
        <w:tc>
          <w:tcPr>
            <w:tcW w:w="6073" w:type="dxa"/>
            <w:gridSpan w:val="6"/>
            <w:vAlign w:val="center"/>
          </w:tcPr>
          <w:p w:rsidR="00086B01" w:rsidRDefault="00086B01" w:rsidP="00AD4B85">
            <w:pPr>
              <w:spacing w:line="440" w:lineRule="exact"/>
              <w:jc w:val="center"/>
              <w:rPr>
                <w:rFonts w:ascii="宋体" w:hAnsi="宋体" w:cs="宋体"/>
                <w:b/>
                <w:szCs w:val="21"/>
              </w:rPr>
            </w:pPr>
            <w:r>
              <w:rPr>
                <w:rFonts w:ascii="宋体" w:hAnsi="宋体" w:cs="宋体" w:hint="eastAsia"/>
                <w:b/>
                <w:szCs w:val="21"/>
              </w:rPr>
              <w:t>编列内容</w:t>
            </w:r>
          </w:p>
        </w:tc>
      </w:tr>
      <w:tr w:rsidR="00086B01" w:rsidTr="00BE7A28">
        <w:tblPrEx>
          <w:tblBorders>
            <w:insideH w:val="single" w:sz="4" w:space="0" w:color="auto"/>
            <w:insideV w:val="single" w:sz="4" w:space="0" w:color="auto"/>
          </w:tblBorders>
        </w:tblPrEx>
        <w:trPr>
          <w:gridAfter w:val="2"/>
          <w:wAfter w:w="567" w:type="dxa"/>
          <w:trHeight w:val="135"/>
          <w:jc w:val="center"/>
        </w:trPr>
        <w:tc>
          <w:tcPr>
            <w:tcW w:w="1609" w:type="dxa"/>
            <w:gridSpan w:val="4"/>
            <w:vAlign w:val="center"/>
          </w:tcPr>
          <w:p w:rsidR="00086B01" w:rsidRDefault="00086B01" w:rsidP="00AD4B85">
            <w:pPr>
              <w:spacing w:line="440" w:lineRule="exact"/>
              <w:jc w:val="center"/>
              <w:rPr>
                <w:rFonts w:ascii="宋体" w:hAnsi="宋体" w:cs="宋体"/>
                <w:szCs w:val="21"/>
              </w:rPr>
            </w:pPr>
            <w:r>
              <w:rPr>
                <w:rFonts w:ascii="宋体" w:hAnsi="宋体" w:cs="宋体" w:hint="eastAsia"/>
                <w:bCs/>
                <w:szCs w:val="21"/>
              </w:rPr>
              <w:t>2.2.1</w:t>
            </w:r>
          </w:p>
        </w:tc>
        <w:tc>
          <w:tcPr>
            <w:tcW w:w="1860" w:type="dxa"/>
            <w:gridSpan w:val="3"/>
            <w:vAlign w:val="center"/>
          </w:tcPr>
          <w:p w:rsidR="00086B01" w:rsidRDefault="00086B01" w:rsidP="00AD4B85">
            <w:pPr>
              <w:jc w:val="center"/>
              <w:rPr>
                <w:rFonts w:ascii="宋体" w:hAnsi="宋体" w:cs="宋体"/>
                <w:szCs w:val="21"/>
              </w:rPr>
            </w:pPr>
            <w:r>
              <w:rPr>
                <w:rFonts w:ascii="宋体" w:hAnsi="宋体" w:cs="宋体" w:hint="eastAsia"/>
                <w:szCs w:val="21"/>
              </w:rPr>
              <w:t>分值构成</w:t>
            </w:r>
          </w:p>
          <w:p w:rsidR="00086B01" w:rsidRDefault="00086B01" w:rsidP="00AD4B85">
            <w:pPr>
              <w:jc w:val="center"/>
              <w:rPr>
                <w:rFonts w:ascii="宋体" w:hAnsi="宋体" w:cs="宋体"/>
                <w:szCs w:val="21"/>
              </w:rPr>
            </w:pPr>
            <w:r>
              <w:rPr>
                <w:rFonts w:ascii="宋体" w:hAnsi="宋体" w:cs="宋体" w:hint="eastAsia"/>
                <w:szCs w:val="21"/>
              </w:rPr>
              <w:t>(总分100分)</w:t>
            </w:r>
          </w:p>
        </w:tc>
        <w:tc>
          <w:tcPr>
            <w:tcW w:w="6073" w:type="dxa"/>
            <w:gridSpan w:val="6"/>
            <w:vAlign w:val="center"/>
          </w:tcPr>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商务标：50分</w:t>
            </w:r>
          </w:p>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技术标：25分</w:t>
            </w:r>
          </w:p>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综合标：25分</w:t>
            </w:r>
          </w:p>
          <w:p w:rsidR="00086B01" w:rsidRDefault="00086B01" w:rsidP="00AD4B85">
            <w:pPr>
              <w:snapToGrid w:val="0"/>
              <w:spacing w:line="400" w:lineRule="exact"/>
              <w:rPr>
                <w:rFonts w:ascii="宋体" w:hAnsi="宋体" w:cs="宋体"/>
                <w:szCs w:val="21"/>
              </w:rPr>
            </w:pPr>
            <w:r>
              <w:rPr>
                <w:rFonts w:ascii="宋体" w:hAnsi="宋体" w:cs="宋体" w:hint="eastAsia"/>
                <w:bCs/>
                <w:szCs w:val="21"/>
              </w:rPr>
              <w:t>投标人综合得分=技术标得分＋商务标得分+综合标得分。</w:t>
            </w:r>
          </w:p>
        </w:tc>
      </w:tr>
      <w:tr w:rsidR="00086B01" w:rsidTr="00BE7A28">
        <w:tblPrEx>
          <w:tblBorders>
            <w:insideH w:val="single" w:sz="4" w:space="0" w:color="auto"/>
            <w:insideV w:val="single" w:sz="4" w:space="0" w:color="auto"/>
          </w:tblBorders>
        </w:tblPrEx>
        <w:trPr>
          <w:gridAfter w:val="2"/>
          <w:wAfter w:w="567" w:type="dxa"/>
          <w:trHeight w:val="135"/>
          <w:jc w:val="center"/>
        </w:trPr>
        <w:tc>
          <w:tcPr>
            <w:tcW w:w="1609" w:type="dxa"/>
            <w:gridSpan w:val="4"/>
            <w:vAlign w:val="center"/>
          </w:tcPr>
          <w:p w:rsidR="00086B01" w:rsidRDefault="00086B01" w:rsidP="00AD4B85">
            <w:pPr>
              <w:spacing w:line="440" w:lineRule="exact"/>
              <w:jc w:val="center"/>
              <w:rPr>
                <w:rFonts w:ascii="宋体" w:hAnsi="宋体" w:cs="宋体"/>
                <w:bCs/>
                <w:szCs w:val="21"/>
              </w:rPr>
            </w:pPr>
            <w:r>
              <w:rPr>
                <w:rFonts w:ascii="宋体" w:hAnsi="宋体" w:cs="宋体" w:hint="eastAsia"/>
                <w:bCs/>
                <w:szCs w:val="21"/>
              </w:rPr>
              <w:t>2.2.2</w:t>
            </w:r>
          </w:p>
        </w:tc>
        <w:tc>
          <w:tcPr>
            <w:tcW w:w="1860" w:type="dxa"/>
            <w:gridSpan w:val="3"/>
            <w:vAlign w:val="center"/>
          </w:tcPr>
          <w:p w:rsidR="00086B01" w:rsidRDefault="00086B01" w:rsidP="00AD4B85">
            <w:pPr>
              <w:snapToGrid w:val="0"/>
              <w:spacing w:line="360" w:lineRule="auto"/>
              <w:jc w:val="center"/>
              <w:rPr>
                <w:rFonts w:ascii="宋体" w:hAnsi="宋体" w:cs="宋体"/>
                <w:szCs w:val="21"/>
              </w:rPr>
            </w:pPr>
            <w:r>
              <w:rPr>
                <w:rFonts w:ascii="宋体" w:hAnsi="宋体" w:cs="宋体" w:hint="eastAsia"/>
                <w:szCs w:val="21"/>
              </w:rPr>
              <w:t>评标基准值计算方法</w:t>
            </w:r>
          </w:p>
        </w:tc>
        <w:tc>
          <w:tcPr>
            <w:tcW w:w="6073" w:type="dxa"/>
            <w:gridSpan w:val="6"/>
            <w:vAlign w:val="center"/>
          </w:tcPr>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评标基准价＝最高投标限价×K+投标报价×（1－K）。</w:t>
            </w:r>
          </w:p>
          <w:p w:rsidR="00086B01" w:rsidRDefault="00086B01" w:rsidP="00AD4B85">
            <w:pPr>
              <w:pStyle w:val="TableParagraph"/>
              <w:spacing w:before="3" w:line="314" w:lineRule="auto"/>
              <w:ind w:left="110" w:right="242" w:firstLine="420"/>
              <w:rPr>
                <w:bCs/>
                <w:szCs w:val="21"/>
              </w:rPr>
            </w:pPr>
            <w:r>
              <w:rPr>
                <w:rFonts w:hint="eastAsia"/>
                <w:bCs/>
                <w:szCs w:val="21"/>
              </w:rPr>
              <w:t>其中：</w:t>
            </w:r>
            <w:r>
              <w:rPr>
                <w:rFonts w:hint="eastAsia"/>
                <w:bCs/>
                <w:szCs w:val="21"/>
              </w:rPr>
              <w:t>K</w:t>
            </w:r>
            <w:r>
              <w:rPr>
                <w:rFonts w:hint="eastAsia"/>
                <w:bCs/>
                <w:szCs w:val="21"/>
              </w:rPr>
              <w:t>为最高投标限价权重系数，取值范围为</w:t>
            </w:r>
            <w:r>
              <w:rPr>
                <w:rFonts w:hint="eastAsia"/>
                <w:bCs/>
                <w:szCs w:val="21"/>
              </w:rPr>
              <w:t>0.3</w:t>
            </w:r>
            <w:r>
              <w:rPr>
                <w:rFonts w:hint="eastAsia"/>
                <w:bCs/>
                <w:szCs w:val="21"/>
              </w:rPr>
              <w:t>≤</w:t>
            </w:r>
            <w:r>
              <w:rPr>
                <w:rFonts w:hint="eastAsia"/>
                <w:bCs/>
                <w:szCs w:val="21"/>
              </w:rPr>
              <w:t>K</w:t>
            </w:r>
            <w:r>
              <w:rPr>
                <w:rFonts w:hint="eastAsia"/>
                <w:bCs/>
                <w:szCs w:val="21"/>
              </w:rPr>
              <w:lastRenderedPageBreak/>
              <w:t>≤</w:t>
            </w:r>
            <w:r>
              <w:rPr>
                <w:rFonts w:hint="eastAsia"/>
                <w:bCs/>
                <w:szCs w:val="21"/>
              </w:rPr>
              <w:t>0.5</w:t>
            </w:r>
            <w:r>
              <w:rPr>
                <w:rFonts w:hint="eastAsia"/>
                <w:bCs/>
                <w:szCs w:val="21"/>
              </w:rPr>
              <w:t>，在开标现场由招标人随机抽取。</w:t>
            </w:r>
            <w:r>
              <w:rPr>
                <w:rFonts w:hint="eastAsia"/>
                <w:bCs/>
                <w:szCs w:val="21"/>
              </w:rPr>
              <w:t>K</w:t>
            </w:r>
            <w:r>
              <w:rPr>
                <w:rFonts w:hint="eastAsia"/>
                <w:bCs/>
                <w:szCs w:val="21"/>
              </w:rPr>
              <w:t>值为：</w:t>
            </w:r>
            <w:r>
              <w:rPr>
                <w:rFonts w:hint="eastAsia"/>
                <w:bCs/>
                <w:szCs w:val="21"/>
              </w:rPr>
              <w:t>0.3</w:t>
            </w:r>
            <w:r>
              <w:rPr>
                <w:rFonts w:hint="eastAsia"/>
                <w:bCs/>
                <w:szCs w:val="21"/>
              </w:rPr>
              <w:t>、</w:t>
            </w:r>
            <w:r>
              <w:rPr>
                <w:rFonts w:hint="eastAsia"/>
                <w:bCs/>
                <w:szCs w:val="21"/>
              </w:rPr>
              <w:t>0.35</w:t>
            </w:r>
            <w:r>
              <w:rPr>
                <w:rFonts w:hint="eastAsia"/>
                <w:bCs/>
                <w:szCs w:val="21"/>
              </w:rPr>
              <w:t>、</w:t>
            </w:r>
            <w:r>
              <w:rPr>
                <w:rFonts w:hint="eastAsia"/>
                <w:bCs/>
                <w:szCs w:val="21"/>
              </w:rPr>
              <w:t>0.4</w:t>
            </w:r>
            <w:r>
              <w:rPr>
                <w:rFonts w:hint="eastAsia"/>
                <w:bCs/>
                <w:szCs w:val="21"/>
              </w:rPr>
              <w:t>、</w:t>
            </w:r>
            <w:r>
              <w:rPr>
                <w:rFonts w:hint="eastAsia"/>
                <w:bCs/>
                <w:szCs w:val="21"/>
              </w:rPr>
              <w:t>0.45</w:t>
            </w:r>
            <w:r>
              <w:rPr>
                <w:rFonts w:hint="eastAsia"/>
                <w:bCs/>
                <w:szCs w:val="21"/>
              </w:rPr>
              <w:t>、</w:t>
            </w:r>
            <w:r>
              <w:rPr>
                <w:rFonts w:hint="eastAsia"/>
                <w:bCs/>
                <w:szCs w:val="21"/>
              </w:rPr>
              <w:t>0.5</w:t>
            </w:r>
            <w:r>
              <w:rPr>
                <w:rFonts w:hint="eastAsia"/>
                <w:bCs/>
                <w:szCs w:val="21"/>
              </w:rPr>
              <w:t>。投标报价为各投标人有效投标报价去掉一个最高和一个最低报价后的算术平均值。当有效投标少于</w:t>
            </w:r>
            <w:r>
              <w:rPr>
                <w:rFonts w:hint="eastAsia"/>
                <w:bCs/>
                <w:szCs w:val="21"/>
              </w:rPr>
              <w:t>5</w:t>
            </w:r>
            <w:r>
              <w:rPr>
                <w:rFonts w:hint="eastAsia"/>
                <w:bCs/>
                <w:szCs w:val="21"/>
              </w:rPr>
              <w:t>家时（不含</w:t>
            </w:r>
            <w:r>
              <w:rPr>
                <w:rFonts w:hint="eastAsia"/>
                <w:bCs/>
                <w:szCs w:val="21"/>
              </w:rPr>
              <w:t>5</w:t>
            </w:r>
            <w:r>
              <w:rPr>
                <w:rFonts w:hint="eastAsia"/>
                <w:bCs/>
                <w:szCs w:val="21"/>
              </w:rPr>
              <w:t>家），则以所有有效投标报价的算术平均值作为投标报价。上述最高投标限价、投标报价、有效投标报价在参与评标基准价计算时，均不含</w:t>
            </w:r>
            <w:r>
              <w:rPr>
                <w:rFonts w:hint="eastAsia"/>
                <w:bCs/>
                <w:szCs w:val="21"/>
              </w:rPr>
              <w:t>:</w:t>
            </w:r>
            <w:r>
              <w:rPr>
                <w:rFonts w:hint="eastAsia"/>
                <w:bCs/>
                <w:szCs w:val="21"/>
              </w:rPr>
              <w:t>规费、安全文明施工措施费、暂列金额与专业暂估价、增值税。</w:t>
            </w:r>
          </w:p>
        </w:tc>
      </w:tr>
      <w:tr w:rsidR="00086B01" w:rsidTr="00BE7A28">
        <w:tblPrEx>
          <w:tblBorders>
            <w:insideH w:val="single" w:sz="4" w:space="0" w:color="auto"/>
            <w:insideV w:val="single" w:sz="4" w:space="0" w:color="auto"/>
          </w:tblBorders>
        </w:tblPrEx>
        <w:trPr>
          <w:gridAfter w:val="2"/>
          <w:wAfter w:w="567" w:type="dxa"/>
          <w:trHeight w:val="135"/>
          <w:jc w:val="center"/>
        </w:trPr>
        <w:tc>
          <w:tcPr>
            <w:tcW w:w="1609" w:type="dxa"/>
            <w:gridSpan w:val="4"/>
            <w:vAlign w:val="center"/>
          </w:tcPr>
          <w:p w:rsidR="00086B01" w:rsidRDefault="00086B01" w:rsidP="00AD4B85">
            <w:pPr>
              <w:spacing w:line="440" w:lineRule="exact"/>
              <w:jc w:val="center"/>
              <w:rPr>
                <w:rFonts w:ascii="宋体" w:hAnsi="宋体" w:cs="宋体"/>
                <w:bCs/>
                <w:szCs w:val="21"/>
              </w:rPr>
            </w:pPr>
            <w:r>
              <w:rPr>
                <w:rFonts w:ascii="宋体" w:hAnsi="宋体" w:cs="宋体" w:hint="eastAsia"/>
                <w:bCs/>
                <w:szCs w:val="21"/>
              </w:rPr>
              <w:lastRenderedPageBreak/>
              <w:t>2.2.3</w:t>
            </w:r>
          </w:p>
        </w:tc>
        <w:tc>
          <w:tcPr>
            <w:tcW w:w="1860" w:type="dxa"/>
            <w:gridSpan w:val="3"/>
            <w:vAlign w:val="center"/>
          </w:tcPr>
          <w:p w:rsidR="00086B01" w:rsidRDefault="00086B01" w:rsidP="00AD4B85">
            <w:pPr>
              <w:snapToGrid w:val="0"/>
              <w:spacing w:line="360" w:lineRule="auto"/>
              <w:jc w:val="center"/>
              <w:rPr>
                <w:rFonts w:ascii="宋体" w:hAnsi="宋体" w:cs="宋体"/>
                <w:szCs w:val="21"/>
              </w:rPr>
            </w:pPr>
            <w:r>
              <w:rPr>
                <w:rFonts w:ascii="宋体" w:hAnsi="宋体" w:cs="宋体" w:hint="eastAsia"/>
                <w:szCs w:val="21"/>
              </w:rPr>
              <w:t>投标报价的偏差率计算公式</w:t>
            </w:r>
          </w:p>
        </w:tc>
        <w:tc>
          <w:tcPr>
            <w:tcW w:w="6073" w:type="dxa"/>
            <w:gridSpan w:val="6"/>
            <w:vAlign w:val="center"/>
          </w:tcPr>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偏差率=100%×（投标人报价－评标基准价）/评标基准价</w:t>
            </w:r>
          </w:p>
        </w:tc>
      </w:tr>
      <w:tr w:rsidR="00086B01" w:rsidTr="00BE7A28">
        <w:tblPrEx>
          <w:tblBorders>
            <w:insideH w:val="single" w:sz="4" w:space="0" w:color="auto"/>
            <w:insideV w:val="single" w:sz="4" w:space="0" w:color="auto"/>
          </w:tblBorders>
        </w:tblPrEx>
        <w:trPr>
          <w:trHeight w:val="385"/>
          <w:jc w:val="center"/>
        </w:trPr>
        <w:tc>
          <w:tcPr>
            <w:tcW w:w="919" w:type="dxa"/>
            <w:gridSpan w:val="2"/>
            <w:vAlign w:val="center"/>
          </w:tcPr>
          <w:p w:rsidR="00086B01" w:rsidRDefault="00086B01" w:rsidP="00AD4B85">
            <w:pPr>
              <w:jc w:val="center"/>
              <w:rPr>
                <w:rFonts w:ascii="宋体" w:hAnsi="宋体" w:cs="宋体"/>
                <w:szCs w:val="21"/>
              </w:rPr>
            </w:pPr>
            <w:r>
              <w:rPr>
                <w:rFonts w:ascii="宋体" w:hAnsi="宋体" w:cs="宋体" w:hint="eastAsia"/>
                <w:b/>
                <w:szCs w:val="21"/>
              </w:rPr>
              <w:t>条款号</w:t>
            </w:r>
          </w:p>
        </w:tc>
        <w:tc>
          <w:tcPr>
            <w:tcW w:w="690" w:type="dxa"/>
            <w:gridSpan w:val="2"/>
            <w:vAlign w:val="center"/>
          </w:tcPr>
          <w:p w:rsidR="00086B01" w:rsidRDefault="00086B01" w:rsidP="00AD4B85">
            <w:pPr>
              <w:jc w:val="center"/>
              <w:rPr>
                <w:rFonts w:ascii="宋体" w:hAnsi="宋体" w:cs="宋体"/>
                <w:szCs w:val="21"/>
              </w:rPr>
            </w:pPr>
            <w:r>
              <w:rPr>
                <w:rFonts w:ascii="宋体" w:hAnsi="宋体" w:cs="宋体" w:hint="eastAsia"/>
                <w:szCs w:val="21"/>
              </w:rPr>
              <w:t>序号</w:t>
            </w:r>
          </w:p>
        </w:tc>
        <w:tc>
          <w:tcPr>
            <w:tcW w:w="1860" w:type="dxa"/>
            <w:gridSpan w:val="3"/>
            <w:vAlign w:val="center"/>
          </w:tcPr>
          <w:p w:rsidR="00086B01" w:rsidRDefault="00086B01" w:rsidP="00AD4B85">
            <w:pPr>
              <w:jc w:val="center"/>
              <w:rPr>
                <w:rFonts w:ascii="宋体" w:hAnsi="宋体" w:cs="宋体"/>
                <w:szCs w:val="21"/>
              </w:rPr>
            </w:pPr>
            <w:r>
              <w:rPr>
                <w:rFonts w:ascii="宋体" w:hAnsi="宋体" w:cs="宋体" w:hint="eastAsia"/>
                <w:szCs w:val="21"/>
              </w:rPr>
              <w:t>内容</w:t>
            </w:r>
          </w:p>
        </w:tc>
        <w:tc>
          <w:tcPr>
            <w:tcW w:w="915" w:type="dxa"/>
            <w:gridSpan w:val="3"/>
            <w:vAlign w:val="center"/>
          </w:tcPr>
          <w:p w:rsidR="00086B01" w:rsidRDefault="00086B01" w:rsidP="00AD4B85">
            <w:pPr>
              <w:jc w:val="center"/>
              <w:rPr>
                <w:rFonts w:ascii="宋体" w:hAnsi="宋体" w:cs="宋体"/>
                <w:szCs w:val="21"/>
              </w:rPr>
            </w:pPr>
            <w:r>
              <w:rPr>
                <w:rFonts w:ascii="宋体" w:hAnsi="宋体" w:cs="宋体" w:hint="eastAsia"/>
                <w:szCs w:val="21"/>
              </w:rPr>
              <w:t>分值</w:t>
            </w:r>
          </w:p>
        </w:tc>
        <w:tc>
          <w:tcPr>
            <w:tcW w:w="3315" w:type="dxa"/>
            <w:vAlign w:val="center"/>
          </w:tcPr>
          <w:p w:rsidR="00086B01" w:rsidRDefault="00086B01" w:rsidP="00AD4B85">
            <w:pPr>
              <w:jc w:val="center"/>
              <w:rPr>
                <w:rFonts w:ascii="宋体" w:hAnsi="宋体" w:cs="宋体"/>
                <w:szCs w:val="21"/>
              </w:rPr>
            </w:pPr>
            <w:r>
              <w:rPr>
                <w:rFonts w:ascii="宋体" w:hAnsi="宋体" w:cs="宋体" w:hint="eastAsia"/>
                <w:szCs w:val="21"/>
              </w:rPr>
              <w:t>评审标准</w:t>
            </w:r>
          </w:p>
        </w:tc>
        <w:tc>
          <w:tcPr>
            <w:tcW w:w="2410" w:type="dxa"/>
            <w:gridSpan w:val="4"/>
            <w:vAlign w:val="center"/>
          </w:tcPr>
          <w:p w:rsidR="00086B01" w:rsidRDefault="00086B01" w:rsidP="00AD4B85">
            <w:pPr>
              <w:jc w:val="center"/>
              <w:rPr>
                <w:rFonts w:ascii="宋体" w:hAnsi="宋体" w:cs="宋体"/>
                <w:szCs w:val="21"/>
              </w:rPr>
            </w:pPr>
            <w:r>
              <w:rPr>
                <w:rFonts w:ascii="宋体" w:hAnsi="宋体" w:cs="宋体" w:hint="eastAsia"/>
                <w:b/>
                <w:szCs w:val="21"/>
              </w:rPr>
              <w:t>评审得分</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restart"/>
            <w:vAlign w:val="center"/>
          </w:tcPr>
          <w:p w:rsidR="00086B01" w:rsidRDefault="00086B01" w:rsidP="00AD4B85">
            <w:pPr>
              <w:jc w:val="center"/>
              <w:rPr>
                <w:rFonts w:ascii="宋体" w:hAnsi="宋体" w:cs="宋体"/>
                <w:szCs w:val="21"/>
              </w:rPr>
            </w:pPr>
            <w:r>
              <w:rPr>
                <w:rFonts w:ascii="宋体" w:hAnsi="宋体" w:cs="宋体" w:hint="eastAsia"/>
                <w:szCs w:val="21"/>
              </w:rPr>
              <w:t>2.2.4（1）</w:t>
            </w:r>
          </w:p>
          <w:p w:rsidR="00086B01" w:rsidRDefault="00086B01" w:rsidP="00AD4B85">
            <w:pPr>
              <w:jc w:val="center"/>
              <w:rPr>
                <w:rFonts w:ascii="宋体" w:hAnsi="宋体" w:cs="宋体"/>
                <w:szCs w:val="21"/>
              </w:rPr>
            </w:pPr>
            <w:r>
              <w:rPr>
                <w:rFonts w:ascii="宋体" w:hAnsi="宋体" w:cs="宋体" w:hint="eastAsia"/>
                <w:szCs w:val="21"/>
              </w:rPr>
              <w:t>技术标</w:t>
            </w:r>
          </w:p>
          <w:p w:rsidR="00086B01" w:rsidRDefault="00086B01" w:rsidP="00AD4B85">
            <w:pPr>
              <w:jc w:val="center"/>
              <w:rPr>
                <w:rFonts w:ascii="宋体" w:hAnsi="宋体" w:cs="宋体"/>
                <w:szCs w:val="21"/>
              </w:rPr>
            </w:pPr>
            <w:r>
              <w:rPr>
                <w:rFonts w:ascii="宋体" w:hAnsi="宋体" w:cs="宋体" w:hint="eastAsia"/>
                <w:szCs w:val="21"/>
              </w:rPr>
              <w:t>（25分）</w:t>
            </w:r>
          </w:p>
        </w:tc>
        <w:tc>
          <w:tcPr>
            <w:tcW w:w="690" w:type="dxa"/>
            <w:gridSpan w:val="2"/>
            <w:vMerge w:val="restart"/>
            <w:vAlign w:val="center"/>
          </w:tcPr>
          <w:p w:rsidR="00086B01" w:rsidRDefault="00086B01" w:rsidP="00AD4B85">
            <w:pPr>
              <w:snapToGrid w:val="0"/>
              <w:spacing w:line="360" w:lineRule="auto"/>
              <w:jc w:val="center"/>
              <w:rPr>
                <w:rFonts w:ascii="宋体" w:hAnsi="宋体" w:cs="宋体"/>
                <w:bCs/>
                <w:szCs w:val="21"/>
              </w:rPr>
            </w:pPr>
            <w:r>
              <w:rPr>
                <w:rFonts w:ascii="宋体" w:hAnsi="宋体" w:cs="宋体" w:hint="eastAsia"/>
                <w:bCs/>
                <w:szCs w:val="21"/>
              </w:rPr>
              <w:t>1</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内容完整性</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0-0.5</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技术标的主要内容具有完整性，符合招标文件的要求。</w:t>
            </w:r>
          </w:p>
        </w:tc>
        <w:tc>
          <w:tcPr>
            <w:tcW w:w="2410" w:type="dxa"/>
            <w:gridSpan w:val="4"/>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bCs/>
                <w:szCs w:val="21"/>
              </w:rPr>
              <w:t>0.5</w:t>
            </w:r>
          </w:p>
        </w:tc>
      </w:tr>
      <w:tr w:rsidR="00086B01" w:rsidTr="00BE7A28">
        <w:tblPrEx>
          <w:tblBorders>
            <w:insideH w:val="single" w:sz="4" w:space="0" w:color="auto"/>
            <w:insideV w:val="single" w:sz="4" w:space="0" w:color="auto"/>
          </w:tblBorders>
        </w:tblPrEx>
        <w:trPr>
          <w:trHeight w:val="308"/>
          <w:jc w:val="center"/>
        </w:trPr>
        <w:tc>
          <w:tcPr>
            <w:tcW w:w="919" w:type="dxa"/>
            <w:gridSpan w:val="2"/>
            <w:vMerge/>
            <w:vAlign w:val="center"/>
          </w:tcPr>
          <w:p w:rsidR="00086B01" w:rsidRDefault="00086B01" w:rsidP="00AD4B85">
            <w:pPr>
              <w:jc w:val="center"/>
              <w:rPr>
                <w:rFonts w:ascii="宋体" w:hAnsi="宋体" w:cs="宋体"/>
                <w:szCs w:val="21"/>
              </w:rPr>
            </w:pPr>
          </w:p>
        </w:tc>
        <w:tc>
          <w:tcPr>
            <w:tcW w:w="690" w:type="dxa"/>
            <w:gridSpan w:val="2"/>
            <w:vMerge/>
            <w:vAlign w:val="center"/>
          </w:tcPr>
          <w:p w:rsidR="00086B01" w:rsidRDefault="00086B01" w:rsidP="00AD4B85">
            <w:pPr>
              <w:snapToGrid w:val="0"/>
              <w:spacing w:line="360" w:lineRule="auto"/>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技术标不符合招标文件要求。</w:t>
            </w:r>
          </w:p>
        </w:tc>
        <w:tc>
          <w:tcPr>
            <w:tcW w:w="2410" w:type="dxa"/>
            <w:gridSpan w:val="4"/>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bCs/>
                <w:szCs w:val="21"/>
              </w:rPr>
              <w:t>0</w:t>
            </w:r>
          </w:p>
        </w:tc>
      </w:tr>
      <w:tr w:rsidR="00086B01" w:rsidTr="00BE7A28">
        <w:tblPrEx>
          <w:tblBorders>
            <w:insideH w:val="single" w:sz="4" w:space="0" w:color="auto"/>
            <w:insideV w:val="single" w:sz="4" w:space="0" w:color="auto"/>
          </w:tblBorders>
        </w:tblPrEx>
        <w:trPr>
          <w:trHeight w:val="1110"/>
          <w:jc w:val="center"/>
        </w:trPr>
        <w:tc>
          <w:tcPr>
            <w:tcW w:w="919" w:type="dxa"/>
            <w:gridSpan w:val="2"/>
            <w:vMerge/>
            <w:vAlign w:val="center"/>
          </w:tcPr>
          <w:p w:rsidR="00086B01" w:rsidRDefault="00086B01" w:rsidP="00AD4B85">
            <w:pPr>
              <w:jc w:val="center"/>
              <w:rPr>
                <w:rFonts w:ascii="宋体" w:hAnsi="宋体" w:cs="宋体"/>
                <w:szCs w:val="21"/>
              </w:rPr>
            </w:pPr>
          </w:p>
        </w:tc>
        <w:tc>
          <w:tcPr>
            <w:tcW w:w="690" w:type="dxa"/>
            <w:gridSpan w:val="2"/>
            <w:vMerge w:val="restart"/>
            <w:vAlign w:val="center"/>
          </w:tcPr>
          <w:p w:rsidR="00086B01" w:rsidRDefault="00086B01" w:rsidP="00AD4B85">
            <w:pPr>
              <w:snapToGrid w:val="0"/>
              <w:spacing w:line="360" w:lineRule="auto"/>
              <w:jc w:val="center"/>
              <w:rPr>
                <w:rFonts w:ascii="宋体" w:hAnsi="宋体" w:cs="宋体"/>
                <w:bCs/>
                <w:szCs w:val="21"/>
              </w:rPr>
            </w:pPr>
            <w:r>
              <w:rPr>
                <w:rFonts w:ascii="宋体" w:hAnsi="宋体" w:cs="宋体" w:hint="eastAsia"/>
                <w:bCs/>
                <w:szCs w:val="21"/>
              </w:rPr>
              <w:t>2</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主要施工方案与技术措施</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 xml:space="preserve"> 1-3</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施工方案（含工程特点、施工重点与难点及绿色施工）总体安排合理，运用先进、合理的施工工艺、施工机械；对施工难点有先进和合理的建议。</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2</w:t>
            </w:r>
            <w:r>
              <w:rPr>
                <w:rFonts w:ascii="宋体" w:hAnsi="宋体" w:cs="宋体" w:hint="eastAsia"/>
                <w:bCs/>
                <w:szCs w:val="21"/>
              </w:rPr>
              <w:t>＜得分</w:t>
            </w:r>
            <w:r>
              <w:rPr>
                <w:rFonts w:ascii="宋体" w:hAnsi="宋体" w:cs="宋体"/>
                <w:bCs/>
                <w:szCs w:val="21"/>
              </w:rPr>
              <w:t>≤3</w:t>
            </w:r>
          </w:p>
        </w:tc>
      </w:tr>
      <w:tr w:rsidR="00086B01" w:rsidTr="00BE7A28">
        <w:tblPrEx>
          <w:tblBorders>
            <w:insideH w:val="single" w:sz="4" w:space="0" w:color="auto"/>
            <w:insideV w:val="single" w:sz="4" w:space="0" w:color="auto"/>
          </w:tblBorders>
        </w:tblPrEx>
        <w:trPr>
          <w:trHeight w:val="930"/>
          <w:jc w:val="center"/>
        </w:trPr>
        <w:tc>
          <w:tcPr>
            <w:tcW w:w="919" w:type="dxa"/>
            <w:gridSpan w:val="2"/>
            <w:vMerge/>
            <w:vAlign w:val="center"/>
          </w:tcPr>
          <w:p w:rsidR="00086B01" w:rsidRDefault="00086B01" w:rsidP="00AD4B85">
            <w:pPr>
              <w:jc w:val="center"/>
              <w:rPr>
                <w:rFonts w:ascii="宋体" w:hAnsi="宋体" w:cs="宋体"/>
                <w:szCs w:val="21"/>
              </w:rPr>
            </w:pPr>
          </w:p>
        </w:tc>
        <w:tc>
          <w:tcPr>
            <w:tcW w:w="690" w:type="dxa"/>
            <w:gridSpan w:val="2"/>
            <w:vMerge/>
            <w:vAlign w:val="center"/>
          </w:tcPr>
          <w:p w:rsidR="00086B01" w:rsidRDefault="00086B01" w:rsidP="00AD4B85">
            <w:pPr>
              <w:snapToGrid w:val="0"/>
              <w:spacing w:line="360" w:lineRule="auto"/>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施工方案（含工程特点、施工重点与难点及绿色施工）总体安排合理，施工工艺、施工机械合理、可行；对施工难点有合理的建议。</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1595"/>
          <w:jc w:val="center"/>
        </w:trPr>
        <w:tc>
          <w:tcPr>
            <w:tcW w:w="919" w:type="dxa"/>
            <w:gridSpan w:val="2"/>
            <w:vMerge/>
            <w:vAlign w:val="center"/>
          </w:tcPr>
          <w:p w:rsidR="00086B01" w:rsidRDefault="00086B01" w:rsidP="00AD4B85">
            <w:pPr>
              <w:jc w:val="center"/>
              <w:rPr>
                <w:rFonts w:ascii="宋体" w:hAnsi="宋体" w:cs="宋体"/>
                <w:szCs w:val="21"/>
              </w:rPr>
            </w:pPr>
          </w:p>
        </w:tc>
        <w:tc>
          <w:tcPr>
            <w:tcW w:w="690" w:type="dxa"/>
            <w:gridSpan w:val="2"/>
            <w:vMerge w:val="restart"/>
            <w:vAlign w:val="center"/>
          </w:tcPr>
          <w:p w:rsidR="00086B01" w:rsidRDefault="00086B01" w:rsidP="00AD4B85">
            <w:pPr>
              <w:snapToGrid w:val="0"/>
              <w:spacing w:line="360" w:lineRule="auto"/>
              <w:jc w:val="center"/>
              <w:rPr>
                <w:rFonts w:ascii="宋体" w:hAnsi="宋体" w:cs="宋体"/>
                <w:bCs/>
                <w:szCs w:val="21"/>
              </w:rPr>
            </w:pPr>
            <w:r>
              <w:rPr>
                <w:rFonts w:ascii="宋体" w:hAnsi="宋体" w:cs="宋体" w:hint="eastAsia"/>
                <w:bCs/>
                <w:szCs w:val="21"/>
              </w:rPr>
              <w:t>3</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质量管理体系与措施</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1.5</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组织机构形式基本合理，指挥系</w:t>
            </w:r>
            <w:r>
              <w:rPr>
                <w:rFonts w:ascii="宋体" w:hAnsi="宋体" w:cs="宋体" w:hint="eastAsia"/>
                <w:bCs/>
                <w:szCs w:val="21"/>
              </w:rPr>
              <w:lastRenderedPageBreak/>
              <w:t>统、质量监控系统、联络协调系统，具体措施可行。主体结构质量保证措施经济、安全、基本可行。主体结构、装饰装修符合工程建设强制性标准，不得偷工减料。</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lastRenderedPageBreak/>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4</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安全管理体系与措施</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 xml:space="preserve"> 1-2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1.5</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5</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文明施工、环境保护管理体系及施工现场扬尘治理措施</w:t>
            </w:r>
            <w:r>
              <w:rPr>
                <w:rFonts w:ascii="宋体" w:hAnsi="宋体" w:cs="宋体"/>
                <w:bCs/>
                <w:szCs w:val="21"/>
              </w:rPr>
              <w:t xml:space="preserve">  </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1-3</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创安全文明标准化工地目标明确，有针对项目实际情况，科学可行的创建计划和符合相关标准、规范、规程的创建保证措施和安全文明措施费用投入使用计划，现场施</w:t>
            </w:r>
            <w:r>
              <w:rPr>
                <w:rFonts w:ascii="宋体" w:hAnsi="宋体" w:cs="宋体" w:hint="eastAsia"/>
                <w:bCs/>
                <w:szCs w:val="21"/>
              </w:rPr>
              <w:lastRenderedPageBreak/>
              <w:t>工区、生活区、办公区等设置科学规范，符合有关文明施工、健康卫生的规定。施工现场扬尘治理措施符合河南省《城市房屋建筑和市政基础设施工程及道路扬尘污染防治标准》（</w:t>
            </w:r>
            <w:r>
              <w:rPr>
                <w:rFonts w:ascii="宋体" w:hAnsi="宋体" w:cs="宋体"/>
                <w:bCs/>
                <w:szCs w:val="21"/>
              </w:rPr>
              <w:t>DBJ41/174</w:t>
            </w:r>
            <w:r>
              <w:rPr>
                <w:rFonts w:ascii="宋体" w:hAnsi="宋体" w:cs="宋体" w:hint="eastAsia"/>
                <w:bCs/>
                <w:szCs w:val="21"/>
              </w:rPr>
              <w:t>）的规定，防治方案科学、先进。</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lastRenderedPageBreak/>
              <w:t>2</w:t>
            </w:r>
            <w:r>
              <w:rPr>
                <w:rFonts w:ascii="宋体" w:hAnsi="宋体" w:cs="宋体" w:hint="eastAsia"/>
                <w:bCs/>
                <w:szCs w:val="21"/>
              </w:rPr>
              <w:t>＜得分</w:t>
            </w:r>
            <w:r>
              <w:rPr>
                <w:rFonts w:ascii="宋体" w:hAnsi="宋体" w:cs="宋体"/>
                <w:bCs/>
                <w:szCs w:val="21"/>
              </w:rPr>
              <w:t>≤3</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宋体" w:hAnsi="宋体" w:cs="宋体"/>
                <w:bCs/>
                <w:szCs w:val="21"/>
              </w:rPr>
              <w:t>DBJ41/174</w:t>
            </w:r>
            <w:r>
              <w:rPr>
                <w:rFonts w:ascii="宋体" w:hAnsi="宋体" w:cs="宋体" w:hint="eastAsia"/>
                <w:bCs/>
                <w:szCs w:val="21"/>
              </w:rPr>
              <w:t>）的规定，有防治方案。</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820"/>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6</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工期保证措施</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工期承诺满足招标文件要求，工期保证措施合理且有针对性，有具体的违约责任承诺。</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1.5</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730"/>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工期承诺满足招标文件要求，工期保证措施基本合理，有具体的违约责任承诺。</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7</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拟投入资源配备计划</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机械：投入计划与进度计划呼应，采用先进机械设备且配置合理、先进，满足安全技术规范和施工进度需要；</w:t>
            </w:r>
            <w:r>
              <w:rPr>
                <w:rFonts w:ascii="宋体" w:hAnsi="宋体" w:cs="宋体"/>
                <w:bCs/>
                <w:szCs w:val="21"/>
              </w:rPr>
              <w:t>PC</w:t>
            </w:r>
            <w:r>
              <w:rPr>
                <w:rFonts w:ascii="宋体" w:hAnsi="宋体" w:cs="宋体" w:hint="eastAsia"/>
                <w:bCs/>
                <w:szCs w:val="21"/>
              </w:rPr>
              <w:t>构件运输、安装设备满足施工要求；</w:t>
            </w:r>
          </w:p>
          <w:p w:rsidR="00086B01" w:rsidRDefault="00086B01" w:rsidP="00AD4B85">
            <w:pPr>
              <w:snapToGrid w:val="0"/>
              <w:spacing w:line="460" w:lineRule="exact"/>
              <w:jc w:val="left"/>
              <w:rPr>
                <w:rFonts w:ascii="宋体" w:hAnsi="宋体" w:cs="宋体"/>
                <w:bCs/>
                <w:szCs w:val="21"/>
              </w:rPr>
            </w:pPr>
            <w:r>
              <w:rPr>
                <w:rFonts w:ascii="宋体" w:hAnsi="宋体" w:cs="宋体"/>
                <w:bCs/>
                <w:szCs w:val="21"/>
              </w:rPr>
              <w:t>2.</w:t>
            </w:r>
            <w:r>
              <w:rPr>
                <w:rFonts w:ascii="宋体" w:hAnsi="宋体" w:cs="宋体" w:hint="eastAsia"/>
                <w:bCs/>
                <w:szCs w:val="21"/>
              </w:rPr>
              <w:t>劳动力：投入计划与进度计划呼应，较好满足施工需要，调配投入</w:t>
            </w:r>
            <w:r>
              <w:rPr>
                <w:rFonts w:ascii="宋体" w:hAnsi="宋体" w:cs="宋体" w:hint="eastAsia"/>
                <w:bCs/>
                <w:szCs w:val="21"/>
              </w:rPr>
              <w:lastRenderedPageBreak/>
              <w:t>计划合理、准确；</w:t>
            </w:r>
          </w:p>
          <w:p w:rsidR="00086B01" w:rsidRDefault="00086B01" w:rsidP="00AD4B85">
            <w:pPr>
              <w:snapToGrid w:val="0"/>
              <w:spacing w:line="460" w:lineRule="exact"/>
              <w:jc w:val="left"/>
              <w:rPr>
                <w:rFonts w:ascii="宋体" w:hAnsi="宋体" w:cs="宋体"/>
                <w:bCs/>
                <w:szCs w:val="21"/>
              </w:rPr>
            </w:pPr>
            <w:r>
              <w:rPr>
                <w:rFonts w:ascii="宋体" w:hAnsi="宋体" w:cs="宋体"/>
                <w:bCs/>
                <w:szCs w:val="21"/>
              </w:rPr>
              <w:t>3.</w:t>
            </w:r>
            <w:r>
              <w:rPr>
                <w:rFonts w:ascii="宋体" w:hAnsi="宋体" w:cs="宋体" w:hint="eastAsia"/>
                <w:bCs/>
                <w:szCs w:val="21"/>
              </w:rPr>
              <w:t>主要物资计划：主要物资（含</w:t>
            </w:r>
            <w:r>
              <w:rPr>
                <w:rFonts w:ascii="宋体" w:hAnsi="宋体" w:cs="宋体"/>
                <w:bCs/>
                <w:szCs w:val="21"/>
              </w:rPr>
              <w:t>PC</w:t>
            </w:r>
            <w:r>
              <w:rPr>
                <w:rFonts w:ascii="宋体" w:hAnsi="宋体" w:cs="宋体" w:hint="eastAsia"/>
                <w:bCs/>
                <w:szCs w:val="21"/>
              </w:rPr>
              <w:t>构件的供应需求）投入计划与进度计划呼应，较好满足施工需要，调配投入计划合理、准确。</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lastRenderedPageBreak/>
              <w:t>1</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机械：投入计划与进度计划呼应，机械设备配置基本合理，满足安全技术规范和施工进度需要；</w:t>
            </w:r>
          </w:p>
          <w:p w:rsidR="00086B01" w:rsidRDefault="00086B01" w:rsidP="00AD4B85">
            <w:pPr>
              <w:snapToGrid w:val="0"/>
              <w:spacing w:line="460" w:lineRule="exact"/>
              <w:jc w:val="left"/>
              <w:rPr>
                <w:rFonts w:ascii="宋体" w:hAnsi="宋体" w:cs="宋体"/>
                <w:bCs/>
                <w:szCs w:val="21"/>
              </w:rPr>
            </w:pPr>
            <w:r>
              <w:rPr>
                <w:rFonts w:ascii="宋体" w:hAnsi="宋体" w:cs="宋体"/>
                <w:bCs/>
                <w:szCs w:val="21"/>
              </w:rPr>
              <w:t>2.</w:t>
            </w:r>
            <w:r>
              <w:rPr>
                <w:rFonts w:ascii="宋体" w:hAnsi="宋体" w:cs="宋体" w:hint="eastAsia"/>
                <w:bCs/>
                <w:szCs w:val="21"/>
              </w:rPr>
              <w:t>劳动力：投入计划与进度计划呼应，基本满足施工需要，调配投入计划基本合理；</w:t>
            </w:r>
          </w:p>
          <w:p w:rsidR="00086B01" w:rsidRDefault="00086B01" w:rsidP="00AD4B85">
            <w:pPr>
              <w:snapToGrid w:val="0"/>
              <w:spacing w:line="460" w:lineRule="exact"/>
              <w:jc w:val="left"/>
              <w:rPr>
                <w:rFonts w:ascii="宋体" w:hAnsi="宋体" w:cs="宋体"/>
                <w:bCs/>
                <w:szCs w:val="21"/>
              </w:rPr>
            </w:pPr>
            <w:r>
              <w:rPr>
                <w:rFonts w:ascii="宋体" w:hAnsi="宋体" w:cs="宋体"/>
                <w:bCs/>
                <w:szCs w:val="21"/>
              </w:rPr>
              <w:t>3.</w:t>
            </w:r>
            <w:r>
              <w:rPr>
                <w:rFonts w:ascii="宋体" w:hAnsi="宋体" w:cs="宋体" w:hint="eastAsia"/>
                <w:bCs/>
                <w:szCs w:val="21"/>
              </w:rPr>
              <w:t>主要物资计划：主要物资（含</w:t>
            </w:r>
            <w:r>
              <w:rPr>
                <w:rFonts w:ascii="宋体" w:hAnsi="宋体" w:cs="宋体"/>
                <w:bCs/>
                <w:szCs w:val="21"/>
              </w:rPr>
              <w:t>PC</w:t>
            </w:r>
            <w:r>
              <w:rPr>
                <w:rFonts w:ascii="宋体" w:hAnsi="宋体" w:cs="宋体" w:hint="eastAsia"/>
                <w:bCs/>
                <w:szCs w:val="21"/>
              </w:rPr>
              <w:t>构件的供应需求）投入计划与进度计划呼应，基本满足施工需要，调配投入计划基本合理。</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w:t>
            </w:r>
            <w:r>
              <w:rPr>
                <w:rFonts w:ascii="宋体" w:hAnsi="宋体" w:cs="宋体" w:hint="eastAsia"/>
                <w:bCs/>
                <w:szCs w:val="21"/>
              </w:rPr>
              <w:t>得分</w:t>
            </w:r>
            <w:r>
              <w:rPr>
                <w:rFonts w:ascii="宋体" w:hAnsi="宋体" w:cs="宋体"/>
                <w:bCs/>
                <w:szCs w:val="21"/>
              </w:rPr>
              <w:t>≤1</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8</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施工进度表与网络计划图</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关键线路清晰、准确、完整、计划编制合理、可行、满足招标文件对工期的要求。</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关键线路基本准确，计划编制基本可行。</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w:t>
            </w:r>
            <w:r>
              <w:rPr>
                <w:rFonts w:ascii="宋体" w:hAnsi="宋体" w:cs="宋体" w:hint="eastAsia"/>
                <w:bCs/>
                <w:szCs w:val="21"/>
              </w:rPr>
              <w:t>得分</w:t>
            </w:r>
            <w:r>
              <w:rPr>
                <w:rFonts w:ascii="宋体" w:hAnsi="宋体" w:cs="宋体"/>
                <w:bCs/>
                <w:szCs w:val="21"/>
              </w:rPr>
              <w:t>≤1</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9</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施工总平面图布置</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0.5-1</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总体布置有针对性、合理、能较好满足施工需要，符合安全、文明施工要求；材料堆放有序。</w:t>
            </w:r>
          </w:p>
        </w:tc>
        <w:tc>
          <w:tcPr>
            <w:tcW w:w="2410" w:type="dxa"/>
            <w:gridSpan w:val="4"/>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bCs/>
                <w:szCs w:val="21"/>
              </w:rPr>
              <w:t>1</w:t>
            </w:r>
          </w:p>
        </w:tc>
      </w:tr>
      <w:tr w:rsidR="00086B01" w:rsidTr="00BE7A28">
        <w:tblPrEx>
          <w:tblBorders>
            <w:insideH w:val="single" w:sz="4" w:space="0" w:color="auto"/>
            <w:insideV w:val="single" w:sz="4" w:space="0" w:color="auto"/>
          </w:tblBorders>
        </w:tblPrEx>
        <w:trPr>
          <w:trHeight w:val="345"/>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总体布置基本合理、基本满足施工需要。</w:t>
            </w:r>
          </w:p>
        </w:tc>
        <w:tc>
          <w:tcPr>
            <w:tcW w:w="2410" w:type="dxa"/>
            <w:gridSpan w:val="4"/>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bCs/>
                <w:szCs w:val="21"/>
              </w:rPr>
              <w:t>0.5</w:t>
            </w:r>
          </w:p>
        </w:tc>
      </w:tr>
      <w:tr w:rsidR="00086B01" w:rsidTr="00BE7A28">
        <w:tblPrEx>
          <w:tblBorders>
            <w:insideH w:val="single" w:sz="4" w:space="0" w:color="auto"/>
            <w:insideV w:val="single" w:sz="4" w:space="0" w:color="auto"/>
          </w:tblBorders>
        </w:tblPrEx>
        <w:trPr>
          <w:trHeight w:val="880"/>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10</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技术创新的应用实施措施</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1-2</w:t>
            </w:r>
            <w:r>
              <w:rPr>
                <w:rFonts w:ascii="宋体" w:hAnsi="宋体" w:cs="宋体" w:hint="eastAsia"/>
                <w:bCs/>
                <w:szCs w:val="21"/>
              </w:rPr>
              <w:t>分</w:t>
            </w:r>
          </w:p>
        </w:tc>
        <w:tc>
          <w:tcPr>
            <w:tcW w:w="3315" w:type="dxa"/>
            <w:vAlign w:val="center"/>
          </w:tcPr>
          <w:p w:rsidR="00086B01" w:rsidRDefault="00086B01" w:rsidP="00AD4B85">
            <w:pPr>
              <w:snapToGrid w:val="0"/>
              <w:jc w:val="left"/>
              <w:rPr>
                <w:rFonts w:ascii="宋体" w:hAns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）节能减排、（</w:t>
            </w:r>
            <w:r>
              <w:rPr>
                <w:rFonts w:ascii="宋体" w:hAnsi="宋体" w:cs="宋体"/>
                <w:bCs/>
                <w:szCs w:val="21"/>
              </w:rPr>
              <w:t>2</w:t>
            </w:r>
            <w:r>
              <w:rPr>
                <w:rFonts w:ascii="宋体" w:hAnsi="宋体" w:cs="宋体" w:hint="eastAsia"/>
                <w:bCs/>
                <w:szCs w:val="21"/>
              </w:rPr>
              <w:t>）绿色施工、（</w:t>
            </w:r>
            <w:r>
              <w:rPr>
                <w:rFonts w:ascii="宋体" w:hAnsi="宋体" w:cs="宋体"/>
                <w:bCs/>
                <w:szCs w:val="21"/>
              </w:rPr>
              <w:t>3</w:t>
            </w:r>
            <w:r>
              <w:rPr>
                <w:rFonts w:ascii="宋体" w:hAnsi="宋体" w:cs="宋体" w:hint="eastAsia"/>
                <w:bCs/>
                <w:szCs w:val="21"/>
              </w:rPr>
              <w:t>）工艺创新、（</w:t>
            </w:r>
            <w:r>
              <w:rPr>
                <w:rFonts w:ascii="宋体" w:hAnsi="宋体" w:cs="宋体"/>
                <w:bCs/>
                <w:szCs w:val="21"/>
              </w:rPr>
              <w:t>4</w:t>
            </w:r>
            <w:r>
              <w:rPr>
                <w:rFonts w:ascii="宋体" w:hAnsi="宋体" w:cs="宋体" w:hint="eastAsia"/>
                <w:bCs/>
                <w:szCs w:val="21"/>
              </w:rPr>
              <w:t>）装配式建筑等技术创新的应用实施措施符合工程情况，具有针对性、可行性、经济适用性。</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1.5</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jc w:val="left"/>
              <w:rPr>
                <w:rFonts w:ascii="宋体" w:hAns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）节能减排、（</w:t>
            </w:r>
            <w:r>
              <w:rPr>
                <w:rFonts w:ascii="宋体" w:hAnsi="宋体" w:cs="宋体"/>
                <w:bCs/>
                <w:szCs w:val="21"/>
              </w:rPr>
              <w:t>2</w:t>
            </w:r>
            <w:r>
              <w:rPr>
                <w:rFonts w:ascii="宋体" w:hAnsi="宋体" w:cs="宋体" w:hint="eastAsia"/>
                <w:bCs/>
                <w:szCs w:val="21"/>
              </w:rPr>
              <w:t>）绿色施工、（</w:t>
            </w:r>
            <w:r>
              <w:rPr>
                <w:rFonts w:ascii="宋体" w:hAnsi="宋体" w:cs="宋体"/>
                <w:bCs/>
                <w:szCs w:val="21"/>
              </w:rPr>
              <w:t>3</w:t>
            </w:r>
            <w:r>
              <w:rPr>
                <w:rFonts w:ascii="宋体" w:hAnsi="宋体" w:cs="宋体" w:hint="eastAsia"/>
                <w:bCs/>
                <w:szCs w:val="21"/>
              </w:rPr>
              <w:t>）工艺创新、（</w:t>
            </w:r>
            <w:r>
              <w:rPr>
                <w:rFonts w:ascii="宋体" w:hAnsi="宋体" w:cs="宋体"/>
                <w:bCs/>
                <w:szCs w:val="21"/>
              </w:rPr>
              <w:t>4</w:t>
            </w:r>
            <w:r>
              <w:rPr>
                <w:rFonts w:ascii="宋体" w:hAnsi="宋体" w:cs="宋体" w:hint="eastAsia"/>
                <w:bCs/>
                <w:szCs w:val="21"/>
              </w:rPr>
              <w:t>）装配式建筑等技术创新的应用实施措施基本符合工</w:t>
            </w:r>
            <w:r>
              <w:rPr>
                <w:rFonts w:ascii="宋体" w:hAnsi="宋体" w:cs="宋体" w:hint="eastAsia"/>
                <w:bCs/>
                <w:szCs w:val="21"/>
              </w:rPr>
              <w:lastRenderedPageBreak/>
              <w:t>程情况，具有针对性。</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lastRenderedPageBreak/>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11</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采用新工艺、新技术、新设备、新材料、</w:t>
            </w:r>
            <w:r>
              <w:rPr>
                <w:rFonts w:ascii="宋体" w:hAnsi="宋体" w:cs="宋体"/>
                <w:bCs/>
                <w:szCs w:val="21"/>
              </w:rPr>
              <w:t>BIM</w:t>
            </w:r>
            <w:r>
              <w:rPr>
                <w:rFonts w:ascii="宋体" w:hAnsi="宋体" w:cs="宋体" w:hint="eastAsia"/>
                <w:bCs/>
                <w:szCs w:val="21"/>
              </w:rPr>
              <w:t>等的程度</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 xml:space="preserve">   采用新工艺、新技术、新设备、新材料、</w:t>
            </w:r>
            <w:r>
              <w:rPr>
                <w:rFonts w:ascii="宋体" w:hAnsi="宋体" w:cs="宋体"/>
                <w:bCs/>
                <w:szCs w:val="21"/>
              </w:rPr>
              <w:t>BIM</w:t>
            </w:r>
            <w:r>
              <w:rPr>
                <w:rFonts w:ascii="宋体" w:hAnsi="宋体" w:cs="宋体" w:hint="eastAsia"/>
                <w:bCs/>
                <w:szCs w:val="21"/>
              </w:rPr>
              <w:t>等的程度满足设计要求，符合施工需要和相应技术标准等规定，经济适用。</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1.5≤</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997"/>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jc w:val="center"/>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采用新工艺、新技术、新设备、新材料、</w:t>
            </w:r>
            <w:r>
              <w:rPr>
                <w:rFonts w:ascii="宋体" w:hAnsi="宋体" w:cs="宋体"/>
                <w:bCs/>
                <w:szCs w:val="21"/>
              </w:rPr>
              <w:t>BIM</w:t>
            </w:r>
            <w:r>
              <w:rPr>
                <w:rFonts w:ascii="宋体" w:hAnsi="宋体" w:cs="宋体" w:hint="eastAsia"/>
                <w:bCs/>
                <w:szCs w:val="21"/>
              </w:rPr>
              <w:t>等的程度满足设计要求，</w:t>
            </w:r>
            <w:r>
              <w:rPr>
                <w:rFonts w:ascii="宋体" w:hAnsi="宋体" w:cs="宋体"/>
                <w:bCs/>
                <w:szCs w:val="21"/>
              </w:rPr>
              <w:t xml:space="preserve"> </w:t>
            </w:r>
            <w:r>
              <w:rPr>
                <w:rFonts w:ascii="宋体" w:hAnsi="宋体" w:cs="宋体" w:hint="eastAsia"/>
                <w:bCs/>
                <w:szCs w:val="21"/>
              </w:rPr>
              <w:t>基本符合施工要求和相应技术标准等规定。</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671"/>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12</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施工现场实施信息化监控和数据处理</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0.5-1.5</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ind w:firstLineChars="200" w:firstLine="420"/>
              <w:jc w:val="left"/>
              <w:rPr>
                <w:rFonts w:ascii="宋体" w:hAnsi="宋体" w:cs="宋体"/>
                <w:bCs/>
                <w:szCs w:val="21"/>
              </w:rPr>
            </w:pPr>
            <w:r>
              <w:rPr>
                <w:rFonts w:ascii="宋体" w:hAnsi="宋体" w:cs="宋体" w:hint="eastAsia"/>
                <w:bCs/>
                <w:szCs w:val="21"/>
              </w:rPr>
              <w:t>施工现场实施信息化监控和数据处理系统布置合理，满足需要。</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660"/>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施工现场实施信息化监控和数据处理系统布置基本符合需要。</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0.5</w:t>
            </w:r>
            <w:r>
              <w:rPr>
                <w:rFonts w:ascii="宋体" w:hAnsi="宋体" w:cs="宋体" w:hint="eastAsia"/>
                <w:bCs/>
                <w:szCs w:val="21"/>
              </w:rPr>
              <w:t>＜得分</w:t>
            </w:r>
            <w:r>
              <w:rPr>
                <w:rFonts w:ascii="宋体" w:hAnsi="宋体" w:cs="宋体"/>
                <w:bCs/>
                <w:szCs w:val="21"/>
              </w:rPr>
              <w:t>≤1</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restart"/>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13</w:t>
            </w:r>
          </w:p>
        </w:tc>
        <w:tc>
          <w:tcPr>
            <w:tcW w:w="1860"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风险管理措施</w:t>
            </w:r>
          </w:p>
        </w:tc>
        <w:tc>
          <w:tcPr>
            <w:tcW w:w="915" w:type="dxa"/>
            <w:gridSpan w:val="3"/>
            <w:vMerge w:val="restart"/>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1-2</w:t>
            </w:r>
            <w:r>
              <w:rPr>
                <w:rFonts w:ascii="宋体" w:hAnsi="宋体" w:cs="宋体" w:hint="eastAsia"/>
                <w:bCs/>
                <w:szCs w:val="21"/>
              </w:rPr>
              <w:t>分</w:t>
            </w:r>
          </w:p>
        </w:tc>
        <w:tc>
          <w:tcPr>
            <w:tcW w:w="3315" w:type="dxa"/>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风险防控管理措施齐全，风险预控符合规范要求，风险控制要点定位准确，各阶段风险控制及应急措施得力。</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1.5</w:t>
            </w:r>
            <w:r>
              <w:rPr>
                <w:rFonts w:ascii="宋体" w:hAnsi="宋体" w:cs="宋体" w:hint="eastAsia"/>
                <w:bCs/>
                <w:szCs w:val="21"/>
              </w:rPr>
              <w:t>＜得分</w:t>
            </w:r>
            <w:r>
              <w:rPr>
                <w:rFonts w:ascii="宋体" w:hAnsi="宋体" w:cs="宋体"/>
                <w:bCs/>
                <w:szCs w:val="21"/>
              </w:rPr>
              <w:t>≤2</w:t>
            </w:r>
          </w:p>
        </w:tc>
      </w:tr>
      <w:tr w:rsidR="00086B01" w:rsidTr="00BE7A28">
        <w:tblPrEx>
          <w:tblBorders>
            <w:insideH w:val="single" w:sz="4" w:space="0" w:color="auto"/>
            <w:insideV w:val="single" w:sz="4" w:space="0" w:color="auto"/>
          </w:tblBorders>
        </w:tblPrEx>
        <w:trPr>
          <w:trHeight w:val="364"/>
          <w:jc w:val="center"/>
        </w:trPr>
        <w:tc>
          <w:tcPr>
            <w:tcW w:w="919" w:type="dxa"/>
            <w:gridSpan w:val="2"/>
            <w:vMerge/>
            <w:vAlign w:val="center"/>
          </w:tcPr>
          <w:p w:rsidR="00086B01" w:rsidRDefault="00086B01" w:rsidP="00AD4B85">
            <w:pPr>
              <w:spacing w:line="440" w:lineRule="exact"/>
              <w:jc w:val="center"/>
              <w:rPr>
                <w:rFonts w:ascii="宋体" w:hAnsi="宋体" w:cs="宋体"/>
                <w:szCs w:val="21"/>
              </w:rPr>
            </w:pPr>
          </w:p>
        </w:tc>
        <w:tc>
          <w:tcPr>
            <w:tcW w:w="690" w:type="dxa"/>
            <w:gridSpan w:val="2"/>
            <w:vMerge/>
            <w:vAlign w:val="center"/>
          </w:tcPr>
          <w:p w:rsidR="00086B01" w:rsidRDefault="00086B01" w:rsidP="00AD4B85">
            <w:pPr>
              <w:snapToGrid w:val="0"/>
              <w:spacing w:line="460" w:lineRule="exact"/>
              <w:ind w:firstLine="420"/>
              <w:rPr>
                <w:rFonts w:ascii="宋体" w:hAnsi="宋体" w:cs="宋体"/>
                <w:bCs/>
                <w:szCs w:val="21"/>
              </w:rPr>
            </w:pPr>
          </w:p>
        </w:tc>
        <w:tc>
          <w:tcPr>
            <w:tcW w:w="1860" w:type="dxa"/>
            <w:gridSpan w:val="3"/>
            <w:vMerge/>
            <w:vAlign w:val="center"/>
          </w:tcPr>
          <w:p w:rsidR="00086B01" w:rsidRDefault="00086B01" w:rsidP="00AD4B85">
            <w:pPr>
              <w:snapToGrid w:val="0"/>
              <w:spacing w:line="460" w:lineRule="exact"/>
              <w:jc w:val="left"/>
              <w:rPr>
                <w:rFonts w:ascii="宋体" w:hAnsi="宋体" w:cs="宋体"/>
                <w:bCs/>
                <w:szCs w:val="21"/>
              </w:rPr>
            </w:pPr>
          </w:p>
        </w:tc>
        <w:tc>
          <w:tcPr>
            <w:tcW w:w="915" w:type="dxa"/>
            <w:gridSpan w:val="3"/>
            <w:vMerge/>
            <w:vAlign w:val="center"/>
          </w:tcPr>
          <w:p w:rsidR="00086B01" w:rsidRDefault="00086B01" w:rsidP="00AD4B85">
            <w:pPr>
              <w:snapToGrid w:val="0"/>
              <w:spacing w:line="460" w:lineRule="exact"/>
              <w:ind w:firstLine="420"/>
              <w:jc w:val="left"/>
              <w:rPr>
                <w:rFonts w:ascii="宋体" w:hAnsi="宋体" w:cs="宋体"/>
                <w:bCs/>
                <w:szCs w:val="21"/>
              </w:rPr>
            </w:pP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r>
              <w:rPr>
                <w:rFonts w:ascii="宋体" w:hAnsi="宋体" w:cs="宋体" w:hint="eastAsia"/>
                <w:bCs/>
                <w:szCs w:val="21"/>
              </w:rPr>
              <w:t>风险防控管理措施基本齐全，风险预控符合规范要求，风险控制要点定位基本准确，有各阶段风险控制及应急措施。</w:t>
            </w: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≤1.5</w:t>
            </w:r>
          </w:p>
        </w:tc>
      </w:tr>
      <w:tr w:rsidR="00086B01" w:rsidTr="00BE7A28">
        <w:tblPrEx>
          <w:tblBorders>
            <w:insideH w:val="single" w:sz="4" w:space="0" w:color="auto"/>
            <w:insideV w:val="single" w:sz="4" w:space="0" w:color="auto"/>
          </w:tblBorders>
        </w:tblPrEx>
        <w:trPr>
          <w:trHeight w:val="364"/>
          <w:jc w:val="center"/>
        </w:trPr>
        <w:tc>
          <w:tcPr>
            <w:tcW w:w="3469" w:type="dxa"/>
            <w:gridSpan w:val="7"/>
            <w:vAlign w:val="center"/>
          </w:tcPr>
          <w:p w:rsidR="00086B01" w:rsidRDefault="00086B01" w:rsidP="00AD4B85">
            <w:pPr>
              <w:snapToGrid w:val="0"/>
              <w:spacing w:line="460" w:lineRule="exact"/>
              <w:jc w:val="center"/>
              <w:rPr>
                <w:rFonts w:ascii="宋体" w:hAnsi="宋体" w:cs="宋体"/>
                <w:bCs/>
                <w:szCs w:val="21"/>
              </w:rPr>
            </w:pPr>
            <w:r>
              <w:rPr>
                <w:rFonts w:ascii="宋体" w:hAnsi="宋体" w:cs="宋体" w:hint="eastAsia"/>
                <w:bCs/>
                <w:szCs w:val="21"/>
              </w:rPr>
              <w:t>合计</w:t>
            </w:r>
          </w:p>
        </w:tc>
        <w:tc>
          <w:tcPr>
            <w:tcW w:w="915" w:type="dxa"/>
            <w:gridSpan w:val="3"/>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10-25分</w:t>
            </w:r>
          </w:p>
        </w:tc>
        <w:tc>
          <w:tcPr>
            <w:tcW w:w="3315" w:type="dxa"/>
            <w:vAlign w:val="center"/>
          </w:tcPr>
          <w:p w:rsidR="00086B01" w:rsidRDefault="00086B01" w:rsidP="00AD4B85">
            <w:pPr>
              <w:snapToGrid w:val="0"/>
              <w:spacing w:line="460" w:lineRule="exact"/>
              <w:ind w:firstLine="420"/>
              <w:jc w:val="left"/>
              <w:rPr>
                <w:rFonts w:ascii="宋体" w:hAnsi="宋体" w:cs="宋体"/>
                <w:bCs/>
                <w:szCs w:val="21"/>
              </w:rPr>
            </w:pPr>
          </w:p>
        </w:tc>
        <w:tc>
          <w:tcPr>
            <w:tcW w:w="2410" w:type="dxa"/>
            <w:gridSpan w:val="4"/>
            <w:vAlign w:val="center"/>
          </w:tcPr>
          <w:p w:rsidR="00086B01" w:rsidRDefault="00086B01" w:rsidP="00AD4B85">
            <w:pPr>
              <w:snapToGrid w:val="0"/>
              <w:spacing w:line="460" w:lineRule="exact"/>
              <w:jc w:val="left"/>
              <w:rPr>
                <w:rFonts w:ascii="宋体" w:hAnsi="宋体" w:cs="宋体"/>
                <w:bCs/>
                <w:szCs w:val="21"/>
              </w:rPr>
            </w:pPr>
            <w:r>
              <w:rPr>
                <w:rFonts w:ascii="宋体" w:hAnsi="宋体" w:cs="宋体" w:hint="eastAsia"/>
                <w:bCs/>
                <w:szCs w:val="21"/>
              </w:rPr>
              <w:t>10</w:t>
            </w:r>
            <w:r>
              <w:rPr>
                <w:rFonts w:ascii="宋体" w:hAnsi="宋体" w:cs="宋体"/>
                <w:bCs/>
                <w:szCs w:val="21"/>
              </w:rPr>
              <w:t>≤</w:t>
            </w:r>
            <w:r>
              <w:rPr>
                <w:rFonts w:ascii="宋体" w:hAnsi="宋体" w:cs="宋体" w:hint="eastAsia"/>
                <w:bCs/>
                <w:szCs w:val="21"/>
              </w:rPr>
              <w:t>得分</w:t>
            </w:r>
            <w:r>
              <w:rPr>
                <w:rFonts w:ascii="宋体" w:hAnsi="宋体" w:cs="宋体"/>
                <w:bCs/>
                <w:szCs w:val="21"/>
              </w:rPr>
              <w:t>≤</w:t>
            </w:r>
            <w:r>
              <w:rPr>
                <w:rFonts w:ascii="宋体" w:hAnsi="宋体" w:cs="宋体" w:hint="eastAsia"/>
                <w:bCs/>
                <w:szCs w:val="21"/>
              </w:rPr>
              <w:t>25</w:t>
            </w:r>
          </w:p>
        </w:tc>
      </w:tr>
      <w:tr w:rsidR="00086B01" w:rsidTr="00BE7A28">
        <w:tblPrEx>
          <w:tblBorders>
            <w:insideH w:val="single" w:sz="4" w:space="0" w:color="auto"/>
            <w:insideV w:val="single" w:sz="4" w:space="0" w:color="auto"/>
          </w:tblBorders>
        </w:tblPrEx>
        <w:trPr>
          <w:gridAfter w:val="2"/>
          <w:wAfter w:w="567" w:type="dxa"/>
          <w:trHeight w:val="1890"/>
          <w:jc w:val="center"/>
        </w:trPr>
        <w:tc>
          <w:tcPr>
            <w:tcW w:w="1609" w:type="dxa"/>
            <w:gridSpan w:val="4"/>
            <w:vMerge w:val="restart"/>
            <w:vAlign w:val="center"/>
          </w:tcPr>
          <w:p w:rsidR="00086B01" w:rsidRDefault="00086B01" w:rsidP="00AD4B85">
            <w:pPr>
              <w:snapToGrid w:val="0"/>
              <w:spacing w:line="400" w:lineRule="exact"/>
              <w:rPr>
                <w:rFonts w:ascii="宋体" w:hAnsi="宋体" w:cs="宋体"/>
                <w:szCs w:val="21"/>
              </w:rPr>
            </w:pPr>
            <w:r>
              <w:rPr>
                <w:rFonts w:ascii="宋体" w:hAnsi="宋体" w:cs="宋体" w:hint="eastAsia"/>
                <w:bCs/>
                <w:szCs w:val="21"/>
              </w:rPr>
              <w:t>2.2.4（2）商务标（50分）</w:t>
            </w:r>
          </w:p>
        </w:tc>
        <w:tc>
          <w:tcPr>
            <w:tcW w:w="1860" w:type="dxa"/>
            <w:gridSpan w:val="3"/>
            <w:vAlign w:val="center"/>
          </w:tcPr>
          <w:p w:rsidR="00086B01" w:rsidRDefault="00086B01" w:rsidP="00AD4B85">
            <w:pPr>
              <w:snapToGrid w:val="0"/>
              <w:spacing w:line="460" w:lineRule="exact"/>
              <w:rPr>
                <w:szCs w:val="21"/>
              </w:rPr>
            </w:pPr>
            <w:r>
              <w:rPr>
                <w:rFonts w:hint="eastAsia"/>
                <w:szCs w:val="21"/>
              </w:rPr>
              <w:t>1</w:t>
            </w:r>
            <w:r>
              <w:rPr>
                <w:rFonts w:hint="eastAsia"/>
                <w:szCs w:val="21"/>
              </w:rPr>
              <w:t>、评标报价的评审（</w:t>
            </w:r>
            <w:r>
              <w:rPr>
                <w:rFonts w:hint="eastAsia"/>
                <w:szCs w:val="21"/>
              </w:rPr>
              <w:t>30</w:t>
            </w:r>
            <w:r>
              <w:rPr>
                <w:rFonts w:hint="eastAsia"/>
                <w:szCs w:val="21"/>
              </w:rPr>
              <w:t>分）</w:t>
            </w:r>
            <w:r>
              <w:rPr>
                <w:rFonts w:hint="eastAsia"/>
                <w:szCs w:val="21"/>
              </w:rPr>
              <w:t xml:space="preserve"> </w:t>
            </w:r>
          </w:p>
        </w:tc>
        <w:tc>
          <w:tcPr>
            <w:tcW w:w="6073" w:type="dxa"/>
            <w:gridSpan w:val="6"/>
            <w:vAlign w:val="center"/>
          </w:tcPr>
          <w:p w:rsidR="00086B01" w:rsidRDefault="00086B01" w:rsidP="00AD4B85">
            <w:pPr>
              <w:snapToGrid w:val="0"/>
              <w:spacing w:line="360" w:lineRule="exact"/>
              <w:ind w:firstLine="420"/>
              <w:rPr>
                <w:szCs w:val="21"/>
              </w:rPr>
            </w:pPr>
            <w:r>
              <w:rPr>
                <w:rFonts w:hint="eastAsia"/>
                <w:szCs w:val="21"/>
              </w:rPr>
              <w:t>当投标报价与评标基准价相等时，得基本分</w:t>
            </w:r>
            <w:r>
              <w:rPr>
                <w:rFonts w:hint="eastAsia"/>
                <w:szCs w:val="21"/>
              </w:rPr>
              <w:t>20</w:t>
            </w:r>
            <w:r>
              <w:rPr>
                <w:rFonts w:hint="eastAsia"/>
                <w:szCs w:val="21"/>
              </w:rPr>
              <w:t>分。当投标报价低于评标基准价时，每低</w:t>
            </w:r>
            <w:r>
              <w:rPr>
                <w:rFonts w:hint="eastAsia"/>
                <w:szCs w:val="21"/>
              </w:rPr>
              <w:t>1%</w:t>
            </w:r>
            <w:r>
              <w:rPr>
                <w:rFonts w:hint="eastAsia"/>
                <w:szCs w:val="21"/>
              </w:rPr>
              <w:t>范围内在基本分</w:t>
            </w:r>
            <w:r>
              <w:rPr>
                <w:rFonts w:hint="eastAsia"/>
                <w:szCs w:val="21"/>
              </w:rPr>
              <w:t>20</w:t>
            </w:r>
            <w:r>
              <w:rPr>
                <w:rFonts w:hint="eastAsia"/>
                <w:szCs w:val="21"/>
              </w:rPr>
              <w:t>分的基础上加</w:t>
            </w:r>
            <w:r>
              <w:rPr>
                <w:rFonts w:hint="eastAsia"/>
                <w:szCs w:val="21"/>
              </w:rPr>
              <w:t>2</w:t>
            </w:r>
            <w:r>
              <w:rPr>
                <w:rFonts w:hint="eastAsia"/>
                <w:szCs w:val="21"/>
              </w:rPr>
              <w:t>分，最多加</w:t>
            </w:r>
            <w:r>
              <w:rPr>
                <w:rFonts w:hint="eastAsia"/>
                <w:szCs w:val="21"/>
              </w:rPr>
              <w:t>10</w:t>
            </w:r>
            <w:r>
              <w:rPr>
                <w:rFonts w:hint="eastAsia"/>
                <w:szCs w:val="21"/>
              </w:rPr>
              <w:t>分；当投标报价低于评标基准价</w:t>
            </w:r>
            <w:r>
              <w:rPr>
                <w:rFonts w:hint="eastAsia"/>
                <w:szCs w:val="21"/>
              </w:rPr>
              <w:t>5%</w:t>
            </w:r>
            <w:r>
              <w:rPr>
                <w:rFonts w:hint="eastAsia"/>
                <w:szCs w:val="21"/>
              </w:rPr>
              <w:t>以上（不含</w:t>
            </w:r>
            <w:r>
              <w:rPr>
                <w:rFonts w:hint="eastAsia"/>
                <w:szCs w:val="21"/>
              </w:rPr>
              <w:t>5%</w:t>
            </w:r>
            <w:r>
              <w:rPr>
                <w:rFonts w:hint="eastAsia"/>
                <w:szCs w:val="21"/>
              </w:rPr>
              <w:t>）时，每再低</w:t>
            </w:r>
            <w:r>
              <w:rPr>
                <w:rFonts w:hint="eastAsia"/>
                <w:szCs w:val="21"/>
              </w:rPr>
              <w:t>1%</w:t>
            </w:r>
            <w:r>
              <w:rPr>
                <w:rFonts w:hint="eastAsia"/>
                <w:szCs w:val="21"/>
              </w:rPr>
              <w:t>范围内在满分</w:t>
            </w:r>
            <w:r>
              <w:rPr>
                <w:rFonts w:hint="eastAsia"/>
                <w:szCs w:val="21"/>
              </w:rPr>
              <w:t>30</w:t>
            </w:r>
            <w:r>
              <w:rPr>
                <w:rFonts w:hint="eastAsia"/>
                <w:szCs w:val="21"/>
              </w:rPr>
              <w:t>分的基础上扣</w:t>
            </w:r>
            <w:r>
              <w:rPr>
                <w:rFonts w:hint="eastAsia"/>
                <w:szCs w:val="21"/>
              </w:rPr>
              <w:t>3</w:t>
            </w:r>
            <w:r>
              <w:rPr>
                <w:rFonts w:hint="eastAsia"/>
                <w:szCs w:val="21"/>
              </w:rPr>
              <w:t>分，扣完为止；当投标报价高于评标基准价时，每高</w:t>
            </w:r>
            <w:r>
              <w:rPr>
                <w:rFonts w:hint="eastAsia"/>
                <w:szCs w:val="21"/>
              </w:rPr>
              <w:t>1%</w:t>
            </w:r>
            <w:r>
              <w:rPr>
                <w:rFonts w:hint="eastAsia"/>
                <w:szCs w:val="21"/>
              </w:rPr>
              <w:t>范围内在基本分</w:t>
            </w:r>
            <w:r>
              <w:rPr>
                <w:rFonts w:hint="eastAsia"/>
                <w:szCs w:val="21"/>
              </w:rPr>
              <w:t>20</w:t>
            </w:r>
            <w:r>
              <w:rPr>
                <w:rFonts w:hint="eastAsia"/>
                <w:szCs w:val="21"/>
              </w:rPr>
              <w:t>分的基础上扣</w:t>
            </w:r>
            <w:r>
              <w:rPr>
                <w:rFonts w:hint="eastAsia"/>
                <w:szCs w:val="21"/>
              </w:rPr>
              <w:t>2</w:t>
            </w:r>
            <w:r>
              <w:rPr>
                <w:rFonts w:hint="eastAsia"/>
                <w:szCs w:val="21"/>
              </w:rPr>
              <w:t>分，扣完为止。</w:t>
            </w:r>
          </w:p>
        </w:tc>
      </w:tr>
      <w:tr w:rsidR="00086B01" w:rsidTr="00BE7A28">
        <w:tblPrEx>
          <w:tblBorders>
            <w:insideH w:val="single" w:sz="4" w:space="0" w:color="auto"/>
            <w:insideV w:val="single" w:sz="4" w:space="0" w:color="auto"/>
          </w:tblBorders>
        </w:tblPrEx>
        <w:trPr>
          <w:gridAfter w:val="2"/>
          <w:wAfter w:w="567" w:type="dxa"/>
          <w:trHeight w:val="2675"/>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1860" w:type="dxa"/>
            <w:gridSpan w:val="3"/>
            <w:vAlign w:val="center"/>
          </w:tcPr>
          <w:p w:rsidR="00086B01" w:rsidRDefault="00086B01" w:rsidP="00AD4B85">
            <w:pPr>
              <w:snapToGrid w:val="0"/>
              <w:spacing w:line="460" w:lineRule="exact"/>
              <w:rPr>
                <w:szCs w:val="21"/>
              </w:rPr>
            </w:pPr>
            <w:r>
              <w:rPr>
                <w:rFonts w:hint="eastAsia"/>
                <w:szCs w:val="21"/>
              </w:rPr>
              <w:t>2</w:t>
            </w:r>
            <w:r>
              <w:rPr>
                <w:rFonts w:hint="eastAsia"/>
                <w:szCs w:val="21"/>
              </w:rPr>
              <w:t>、分部分项工程项目清单单价评审（</w:t>
            </w:r>
            <w:r>
              <w:rPr>
                <w:rFonts w:hint="eastAsia"/>
                <w:szCs w:val="21"/>
              </w:rPr>
              <w:t>10</w:t>
            </w:r>
            <w:r>
              <w:rPr>
                <w:rFonts w:hint="eastAsia"/>
                <w:szCs w:val="21"/>
              </w:rPr>
              <w:t>分）</w:t>
            </w:r>
          </w:p>
        </w:tc>
        <w:tc>
          <w:tcPr>
            <w:tcW w:w="6073" w:type="dxa"/>
            <w:gridSpan w:val="6"/>
            <w:vAlign w:val="center"/>
          </w:tcPr>
          <w:p w:rsidR="00086B01" w:rsidRDefault="00086B01" w:rsidP="00AD4B85">
            <w:pPr>
              <w:snapToGrid w:val="0"/>
              <w:spacing w:line="360" w:lineRule="exact"/>
              <w:ind w:firstLine="420"/>
              <w:rPr>
                <w:szCs w:val="21"/>
              </w:rPr>
            </w:pPr>
            <w:r>
              <w:rPr>
                <w:rFonts w:hint="eastAsia"/>
                <w:szCs w:val="21"/>
              </w:rPr>
              <w:t>从最高投标限价中分部分项工程项目权重最大的前</w:t>
            </w:r>
            <w:r>
              <w:rPr>
                <w:rFonts w:hint="eastAsia"/>
                <w:szCs w:val="21"/>
              </w:rPr>
              <w:t>10-30</w:t>
            </w:r>
            <w:r>
              <w:rPr>
                <w:rFonts w:hint="eastAsia"/>
                <w:szCs w:val="21"/>
              </w:rPr>
              <w:t>项清单项目中抽取</w:t>
            </w:r>
            <w:r>
              <w:rPr>
                <w:rFonts w:hint="eastAsia"/>
                <w:szCs w:val="21"/>
              </w:rPr>
              <w:t>15</w:t>
            </w:r>
            <w:r>
              <w:rPr>
                <w:rFonts w:hint="eastAsia"/>
                <w:szCs w:val="21"/>
              </w:rPr>
              <w:t>项，在剩余的分部分项工程项目清单项目中抽取</w:t>
            </w:r>
            <w:r>
              <w:rPr>
                <w:rFonts w:hint="eastAsia"/>
                <w:szCs w:val="21"/>
              </w:rPr>
              <w:t>5</w:t>
            </w:r>
            <w:r>
              <w:rPr>
                <w:rFonts w:hint="eastAsia"/>
                <w:szCs w:val="21"/>
              </w:rPr>
              <w:t>项。</w:t>
            </w:r>
          </w:p>
          <w:p w:rsidR="00086B01" w:rsidRDefault="00086B01" w:rsidP="00AD4B85">
            <w:pPr>
              <w:snapToGrid w:val="0"/>
              <w:spacing w:line="360" w:lineRule="exact"/>
              <w:ind w:firstLine="420"/>
              <w:rPr>
                <w:szCs w:val="21"/>
              </w:rPr>
            </w:pPr>
            <w:r>
              <w:rPr>
                <w:rFonts w:hint="eastAsia"/>
                <w:szCs w:val="21"/>
              </w:rPr>
              <w:t>综合单价基准值是以各有效投标报价中（当有效投标人</w:t>
            </w:r>
            <w:r>
              <w:rPr>
                <w:rFonts w:hint="eastAsia"/>
                <w:szCs w:val="21"/>
              </w:rPr>
              <w:t>5</w:t>
            </w:r>
            <w:r>
              <w:rPr>
                <w:rFonts w:hint="eastAsia"/>
                <w:szCs w:val="21"/>
              </w:rPr>
              <w:t>名及以上时，去掉</w:t>
            </w:r>
            <w:r>
              <w:rPr>
                <w:rFonts w:hint="eastAsia"/>
                <w:szCs w:val="21"/>
              </w:rPr>
              <w:t>1</w:t>
            </w:r>
            <w:r>
              <w:rPr>
                <w:rFonts w:hint="eastAsia"/>
                <w:szCs w:val="21"/>
              </w:rPr>
              <w:t>个最高、</w:t>
            </w:r>
            <w:r>
              <w:rPr>
                <w:rFonts w:hint="eastAsia"/>
                <w:szCs w:val="21"/>
              </w:rPr>
              <w:t>1</w:t>
            </w:r>
            <w:r>
              <w:rPr>
                <w:rFonts w:hint="eastAsia"/>
                <w:szCs w:val="21"/>
              </w:rPr>
              <w:t>个最低值）对应抽取清单项目综合单价的算术平均值。</w:t>
            </w:r>
          </w:p>
          <w:p w:rsidR="00086B01" w:rsidRDefault="00086B01" w:rsidP="00AD4B85">
            <w:pPr>
              <w:snapToGrid w:val="0"/>
              <w:spacing w:line="360" w:lineRule="exact"/>
              <w:ind w:firstLine="420"/>
              <w:rPr>
                <w:szCs w:val="21"/>
              </w:rPr>
            </w:pPr>
            <w:r>
              <w:rPr>
                <w:rFonts w:hint="eastAsia"/>
                <w:szCs w:val="21"/>
              </w:rPr>
              <w:t>投标人报价在综合单价基准值</w:t>
            </w:r>
            <w:r>
              <w:rPr>
                <w:rFonts w:hint="eastAsia"/>
                <w:szCs w:val="21"/>
              </w:rPr>
              <w:t>95%</w:t>
            </w:r>
            <w:r>
              <w:rPr>
                <w:rFonts w:hint="eastAsia"/>
                <w:szCs w:val="21"/>
              </w:rPr>
              <w:t>–</w:t>
            </w:r>
            <w:r>
              <w:rPr>
                <w:rFonts w:hint="eastAsia"/>
                <w:szCs w:val="21"/>
              </w:rPr>
              <w:t>103%</w:t>
            </w:r>
            <w:r>
              <w:rPr>
                <w:rFonts w:hint="eastAsia"/>
                <w:szCs w:val="21"/>
              </w:rPr>
              <w:t>范围内（不含</w:t>
            </w:r>
            <w:r>
              <w:rPr>
                <w:rFonts w:hint="eastAsia"/>
                <w:szCs w:val="21"/>
              </w:rPr>
              <w:t>95%</w:t>
            </w:r>
            <w:r>
              <w:rPr>
                <w:rFonts w:hint="eastAsia"/>
                <w:szCs w:val="21"/>
              </w:rPr>
              <w:t>和</w:t>
            </w:r>
            <w:r>
              <w:rPr>
                <w:rFonts w:hint="eastAsia"/>
                <w:szCs w:val="21"/>
              </w:rPr>
              <w:t>103%</w:t>
            </w:r>
            <w:r>
              <w:rPr>
                <w:rFonts w:hint="eastAsia"/>
                <w:szCs w:val="21"/>
              </w:rPr>
              <w:t>）的，每项得</w:t>
            </w:r>
            <w:r>
              <w:rPr>
                <w:rFonts w:hint="eastAsia"/>
                <w:szCs w:val="21"/>
              </w:rPr>
              <w:t>0.5</w:t>
            </w:r>
            <w:r>
              <w:rPr>
                <w:rFonts w:hint="eastAsia"/>
                <w:szCs w:val="21"/>
              </w:rPr>
              <w:t>分；在综合单价基准值</w:t>
            </w:r>
            <w:r>
              <w:rPr>
                <w:rFonts w:hint="eastAsia"/>
                <w:szCs w:val="21"/>
              </w:rPr>
              <w:t>90%</w:t>
            </w:r>
            <w:r>
              <w:rPr>
                <w:rFonts w:hint="eastAsia"/>
                <w:szCs w:val="21"/>
              </w:rPr>
              <w:t>–</w:t>
            </w:r>
            <w:r>
              <w:rPr>
                <w:rFonts w:hint="eastAsia"/>
                <w:szCs w:val="21"/>
              </w:rPr>
              <w:t>95%</w:t>
            </w:r>
            <w:r>
              <w:rPr>
                <w:rFonts w:hint="eastAsia"/>
                <w:szCs w:val="21"/>
              </w:rPr>
              <w:t>范围内（含</w:t>
            </w:r>
            <w:r>
              <w:rPr>
                <w:rFonts w:hint="eastAsia"/>
                <w:szCs w:val="21"/>
              </w:rPr>
              <w:t>90%</w:t>
            </w:r>
            <w:r>
              <w:rPr>
                <w:rFonts w:hint="eastAsia"/>
                <w:szCs w:val="21"/>
              </w:rPr>
              <w:t>和</w:t>
            </w:r>
            <w:r>
              <w:rPr>
                <w:rFonts w:hint="eastAsia"/>
                <w:szCs w:val="21"/>
              </w:rPr>
              <w:t>95%</w:t>
            </w:r>
            <w:r>
              <w:rPr>
                <w:rFonts w:hint="eastAsia"/>
                <w:szCs w:val="21"/>
              </w:rPr>
              <w:t>）每项得</w:t>
            </w:r>
            <w:r>
              <w:rPr>
                <w:rFonts w:hint="eastAsia"/>
                <w:szCs w:val="21"/>
              </w:rPr>
              <w:t>0.25</w:t>
            </w:r>
            <w:r>
              <w:rPr>
                <w:rFonts w:hint="eastAsia"/>
                <w:szCs w:val="21"/>
              </w:rPr>
              <w:t>分。满分共计</w:t>
            </w:r>
            <w:r>
              <w:rPr>
                <w:rFonts w:hint="eastAsia"/>
                <w:szCs w:val="21"/>
              </w:rPr>
              <w:t>10</w:t>
            </w:r>
            <w:r>
              <w:rPr>
                <w:rFonts w:hint="eastAsia"/>
                <w:szCs w:val="21"/>
              </w:rPr>
              <w:t>分。超出该范围的不得分。</w:t>
            </w:r>
          </w:p>
        </w:tc>
      </w:tr>
      <w:tr w:rsidR="00086B01" w:rsidTr="00BE7A28">
        <w:tblPrEx>
          <w:tblBorders>
            <w:insideH w:val="single" w:sz="4" w:space="0" w:color="auto"/>
            <w:insideV w:val="single" w:sz="4" w:space="0" w:color="auto"/>
          </w:tblBorders>
        </w:tblPrEx>
        <w:trPr>
          <w:gridAfter w:val="2"/>
          <w:wAfter w:w="567" w:type="dxa"/>
          <w:trHeight w:val="813"/>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1860" w:type="dxa"/>
            <w:gridSpan w:val="3"/>
            <w:vAlign w:val="center"/>
          </w:tcPr>
          <w:p w:rsidR="00086B01" w:rsidRDefault="00086B01" w:rsidP="00AD4B85">
            <w:pPr>
              <w:snapToGrid w:val="0"/>
              <w:spacing w:line="460" w:lineRule="exact"/>
              <w:rPr>
                <w:szCs w:val="21"/>
              </w:rPr>
            </w:pPr>
            <w:r>
              <w:rPr>
                <w:rFonts w:hint="eastAsia"/>
                <w:szCs w:val="21"/>
              </w:rPr>
              <w:t>3</w:t>
            </w:r>
            <w:r>
              <w:rPr>
                <w:rFonts w:hint="eastAsia"/>
                <w:szCs w:val="21"/>
              </w:rPr>
              <w:t>、措施项目费的评审（不含安全文明措施费）（</w:t>
            </w:r>
            <w:r>
              <w:rPr>
                <w:rFonts w:hint="eastAsia"/>
                <w:szCs w:val="21"/>
              </w:rPr>
              <w:t>5</w:t>
            </w:r>
            <w:r>
              <w:rPr>
                <w:rFonts w:hint="eastAsia"/>
                <w:szCs w:val="21"/>
              </w:rPr>
              <w:t>分）</w:t>
            </w:r>
          </w:p>
        </w:tc>
        <w:tc>
          <w:tcPr>
            <w:tcW w:w="6073" w:type="dxa"/>
            <w:gridSpan w:val="6"/>
            <w:vAlign w:val="center"/>
          </w:tcPr>
          <w:p w:rsidR="00086B01" w:rsidRDefault="00086B01" w:rsidP="00AD4B85">
            <w:pPr>
              <w:snapToGrid w:val="0"/>
              <w:spacing w:line="460" w:lineRule="exact"/>
              <w:ind w:firstLine="420"/>
              <w:rPr>
                <w:szCs w:val="21"/>
              </w:rPr>
            </w:pPr>
            <w:r>
              <w:rPr>
                <w:rFonts w:hint="eastAsia"/>
                <w:szCs w:val="21"/>
              </w:rPr>
              <w:t>措施项目费基准值是在最高投标限价中措施项目费用</w:t>
            </w:r>
            <w:r>
              <w:rPr>
                <w:rFonts w:hint="eastAsia"/>
                <w:szCs w:val="21"/>
              </w:rPr>
              <w:t>80%-110%</w:t>
            </w:r>
            <w:r>
              <w:rPr>
                <w:rFonts w:hint="eastAsia"/>
                <w:szCs w:val="21"/>
              </w:rPr>
              <w:t>范围之间的有效投标人所报措施项目费的算术平均值。投标所报措施费与措施项目基准值相等得基本分</w:t>
            </w:r>
            <w:r>
              <w:rPr>
                <w:rFonts w:hint="eastAsia"/>
                <w:szCs w:val="21"/>
              </w:rPr>
              <w:t>3</w:t>
            </w:r>
            <w:r>
              <w:rPr>
                <w:rFonts w:hint="eastAsia"/>
                <w:szCs w:val="21"/>
              </w:rPr>
              <w:t>分。当投标报价低于措施项目基准值时，每低</w:t>
            </w:r>
            <w:r>
              <w:rPr>
                <w:rFonts w:hint="eastAsia"/>
                <w:szCs w:val="21"/>
              </w:rPr>
              <w:t>1%</w:t>
            </w:r>
            <w:r>
              <w:rPr>
                <w:rFonts w:hint="eastAsia"/>
                <w:szCs w:val="21"/>
              </w:rPr>
              <w:t>在基本分</w:t>
            </w:r>
            <w:r>
              <w:rPr>
                <w:rFonts w:hint="eastAsia"/>
                <w:szCs w:val="21"/>
              </w:rPr>
              <w:t>3</w:t>
            </w:r>
            <w:r>
              <w:rPr>
                <w:rFonts w:hint="eastAsia"/>
                <w:szCs w:val="21"/>
              </w:rPr>
              <w:t>分的基础上加</w:t>
            </w:r>
            <w:r>
              <w:rPr>
                <w:rFonts w:hint="eastAsia"/>
                <w:szCs w:val="21"/>
              </w:rPr>
              <w:t>0.1</w:t>
            </w:r>
            <w:r>
              <w:rPr>
                <w:rFonts w:hint="eastAsia"/>
                <w:szCs w:val="21"/>
              </w:rPr>
              <w:t>分，最多加至</w:t>
            </w:r>
            <w:r>
              <w:rPr>
                <w:rFonts w:hint="eastAsia"/>
                <w:szCs w:val="21"/>
              </w:rPr>
              <w:t>5</w:t>
            </w:r>
            <w:r>
              <w:rPr>
                <w:rFonts w:hint="eastAsia"/>
                <w:szCs w:val="21"/>
              </w:rPr>
              <w:t>分为止；当高于措施项目基准值时，每高于</w:t>
            </w:r>
            <w:r>
              <w:rPr>
                <w:rFonts w:hint="eastAsia"/>
                <w:szCs w:val="21"/>
              </w:rPr>
              <w:t>1%</w:t>
            </w:r>
            <w:r>
              <w:rPr>
                <w:rFonts w:hint="eastAsia"/>
                <w:szCs w:val="21"/>
              </w:rPr>
              <w:t>时，在基本分</w:t>
            </w:r>
            <w:r>
              <w:rPr>
                <w:rFonts w:hint="eastAsia"/>
                <w:szCs w:val="21"/>
              </w:rPr>
              <w:t>3</w:t>
            </w:r>
            <w:r>
              <w:rPr>
                <w:rFonts w:hint="eastAsia"/>
                <w:szCs w:val="21"/>
              </w:rPr>
              <w:t>分的基础上扣</w:t>
            </w:r>
            <w:r>
              <w:rPr>
                <w:rFonts w:hint="eastAsia"/>
                <w:szCs w:val="21"/>
              </w:rPr>
              <w:t>0.2</w:t>
            </w:r>
            <w:r>
              <w:rPr>
                <w:rFonts w:hint="eastAsia"/>
                <w:szCs w:val="21"/>
              </w:rPr>
              <w:t>分，扣完为止。</w:t>
            </w:r>
          </w:p>
        </w:tc>
      </w:tr>
      <w:tr w:rsidR="00086B01" w:rsidTr="00BE7A28">
        <w:tblPrEx>
          <w:tblBorders>
            <w:insideH w:val="single" w:sz="4" w:space="0" w:color="auto"/>
            <w:insideV w:val="single" w:sz="4" w:space="0" w:color="auto"/>
          </w:tblBorders>
        </w:tblPrEx>
        <w:trPr>
          <w:gridAfter w:val="2"/>
          <w:wAfter w:w="567" w:type="dxa"/>
          <w:trHeight w:val="1103"/>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1860" w:type="dxa"/>
            <w:gridSpan w:val="3"/>
            <w:vAlign w:val="center"/>
          </w:tcPr>
          <w:p w:rsidR="00086B01" w:rsidRDefault="00086B01" w:rsidP="00AD4B85">
            <w:pPr>
              <w:snapToGrid w:val="0"/>
              <w:spacing w:line="460" w:lineRule="exact"/>
              <w:rPr>
                <w:szCs w:val="21"/>
              </w:rPr>
            </w:pPr>
            <w:r>
              <w:rPr>
                <w:rFonts w:hint="eastAsia"/>
                <w:szCs w:val="21"/>
              </w:rPr>
              <w:t>4</w:t>
            </w:r>
            <w:r>
              <w:rPr>
                <w:rFonts w:hint="eastAsia"/>
                <w:szCs w:val="21"/>
              </w:rPr>
              <w:t>、主要材料项目单价（</w:t>
            </w:r>
            <w:r>
              <w:rPr>
                <w:rFonts w:hint="eastAsia"/>
                <w:szCs w:val="21"/>
              </w:rPr>
              <w:t>5</w:t>
            </w:r>
            <w:r>
              <w:rPr>
                <w:rFonts w:hint="eastAsia"/>
                <w:szCs w:val="21"/>
              </w:rPr>
              <w:t>分）</w:t>
            </w:r>
          </w:p>
        </w:tc>
        <w:tc>
          <w:tcPr>
            <w:tcW w:w="6073" w:type="dxa"/>
            <w:gridSpan w:val="6"/>
            <w:vAlign w:val="center"/>
          </w:tcPr>
          <w:p w:rsidR="00086B01" w:rsidRDefault="00086B01" w:rsidP="00AD4B85">
            <w:pPr>
              <w:snapToGrid w:val="0"/>
              <w:spacing w:line="460" w:lineRule="exact"/>
              <w:ind w:firstLine="420"/>
              <w:rPr>
                <w:szCs w:val="21"/>
              </w:rPr>
            </w:pPr>
            <w:r>
              <w:rPr>
                <w:rFonts w:hint="eastAsia"/>
                <w:szCs w:val="21"/>
              </w:rPr>
              <w:t>从最高投标限价（招标控制价）中材料总价权重最大的前</w:t>
            </w:r>
            <w:r>
              <w:rPr>
                <w:rFonts w:hint="eastAsia"/>
                <w:szCs w:val="21"/>
              </w:rPr>
              <w:t>10-20</w:t>
            </w:r>
            <w:r>
              <w:rPr>
                <w:rFonts w:hint="eastAsia"/>
                <w:szCs w:val="21"/>
              </w:rPr>
              <w:t>项材料中抽取</w:t>
            </w:r>
            <w:r>
              <w:rPr>
                <w:rFonts w:hint="eastAsia"/>
                <w:szCs w:val="21"/>
              </w:rPr>
              <w:t>6</w:t>
            </w:r>
            <w:r>
              <w:rPr>
                <w:rFonts w:hint="eastAsia"/>
                <w:szCs w:val="21"/>
              </w:rPr>
              <w:t>项，在剩余材料中抽取</w:t>
            </w:r>
            <w:r>
              <w:rPr>
                <w:rFonts w:hint="eastAsia"/>
                <w:szCs w:val="21"/>
              </w:rPr>
              <w:t>4</w:t>
            </w:r>
            <w:r>
              <w:rPr>
                <w:rFonts w:hint="eastAsia"/>
                <w:szCs w:val="21"/>
              </w:rPr>
              <w:t>项。</w:t>
            </w:r>
          </w:p>
          <w:p w:rsidR="00086B01" w:rsidRDefault="00086B01" w:rsidP="00AD4B85">
            <w:pPr>
              <w:snapToGrid w:val="0"/>
              <w:spacing w:line="460" w:lineRule="exact"/>
              <w:ind w:firstLine="420"/>
              <w:rPr>
                <w:szCs w:val="21"/>
              </w:rPr>
            </w:pPr>
            <w:r>
              <w:rPr>
                <w:rFonts w:hint="eastAsia"/>
                <w:szCs w:val="21"/>
              </w:rPr>
              <w:t>主要材料单价基准值是以各有效投标报价中（当有效投标人</w:t>
            </w:r>
            <w:r>
              <w:rPr>
                <w:rFonts w:hint="eastAsia"/>
                <w:szCs w:val="21"/>
              </w:rPr>
              <w:t>5</w:t>
            </w:r>
            <w:r>
              <w:rPr>
                <w:rFonts w:hint="eastAsia"/>
                <w:szCs w:val="21"/>
              </w:rPr>
              <w:t>名及以上时，去掉</w:t>
            </w:r>
            <w:r>
              <w:rPr>
                <w:rFonts w:hint="eastAsia"/>
                <w:szCs w:val="21"/>
              </w:rPr>
              <w:t>1</w:t>
            </w:r>
            <w:r>
              <w:rPr>
                <w:rFonts w:hint="eastAsia"/>
                <w:szCs w:val="21"/>
              </w:rPr>
              <w:t>个最高、</w:t>
            </w:r>
            <w:r>
              <w:rPr>
                <w:rFonts w:hint="eastAsia"/>
                <w:szCs w:val="21"/>
              </w:rPr>
              <w:t>1</w:t>
            </w:r>
            <w:r>
              <w:rPr>
                <w:rFonts w:hint="eastAsia"/>
                <w:szCs w:val="21"/>
              </w:rPr>
              <w:t>个最低值）对应抽取材料单价的算术平均值。</w:t>
            </w:r>
          </w:p>
          <w:p w:rsidR="00086B01" w:rsidRDefault="00086B01" w:rsidP="00AD4B85">
            <w:pPr>
              <w:snapToGrid w:val="0"/>
              <w:spacing w:line="460" w:lineRule="exact"/>
              <w:ind w:firstLine="420"/>
              <w:rPr>
                <w:szCs w:val="21"/>
              </w:rPr>
            </w:pPr>
            <w:r>
              <w:rPr>
                <w:rFonts w:hint="eastAsia"/>
                <w:szCs w:val="21"/>
              </w:rPr>
              <w:t>当投标人报价在材料单价基准值</w:t>
            </w:r>
            <w:r>
              <w:rPr>
                <w:rFonts w:hint="eastAsia"/>
                <w:szCs w:val="21"/>
              </w:rPr>
              <w:t>95%</w:t>
            </w:r>
            <w:r>
              <w:rPr>
                <w:rFonts w:hint="eastAsia"/>
                <w:szCs w:val="21"/>
              </w:rPr>
              <w:t>–</w:t>
            </w:r>
            <w:r>
              <w:rPr>
                <w:rFonts w:hint="eastAsia"/>
                <w:szCs w:val="21"/>
              </w:rPr>
              <w:t>103%</w:t>
            </w:r>
            <w:r>
              <w:rPr>
                <w:rFonts w:hint="eastAsia"/>
                <w:szCs w:val="21"/>
              </w:rPr>
              <w:t>范围内（不含</w:t>
            </w:r>
            <w:r>
              <w:rPr>
                <w:rFonts w:hint="eastAsia"/>
                <w:szCs w:val="21"/>
              </w:rPr>
              <w:t>95%</w:t>
            </w:r>
            <w:r>
              <w:rPr>
                <w:rFonts w:hint="eastAsia"/>
                <w:szCs w:val="21"/>
              </w:rPr>
              <w:t>和</w:t>
            </w:r>
            <w:r>
              <w:rPr>
                <w:rFonts w:hint="eastAsia"/>
                <w:szCs w:val="21"/>
              </w:rPr>
              <w:t>103%</w:t>
            </w:r>
            <w:r>
              <w:rPr>
                <w:rFonts w:hint="eastAsia"/>
                <w:szCs w:val="21"/>
              </w:rPr>
              <w:t>）每项得</w:t>
            </w:r>
            <w:r>
              <w:rPr>
                <w:rFonts w:hint="eastAsia"/>
                <w:szCs w:val="21"/>
              </w:rPr>
              <w:t>0.5</w:t>
            </w:r>
            <w:r>
              <w:rPr>
                <w:rFonts w:hint="eastAsia"/>
                <w:szCs w:val="21"/>
              </w:rPr>
              <w:t>分，在材料单价基准值</w:t>
            </w:r>
            <w:r>
              <w:rPr>
                <w:rFonts w:hint="eastAsia"/>
                <w:szCs w:val="21"/>
              </w:rPr>
              <w:t>90%</w:t>
            </w:r>
            <w:r>
              <w:rPr>
                <w:rFonts w:hint="eastAsia"/>
                <w:szCs w:val="21"/>
              </w:rPr>
              <w:t>–</w:t>
            </w:r>
            <w:r>
              <w:rPr>
                <w:rFonts w:hint="eastAsia"/>
                <w:szCs w:val="21"/>
              </w:rPr>
              <w:t>95%</w:t>
            </w:r>
            <w:r>
              <w:rPr>
                <w:rFonts w:hint="eastAsia"/>
                <w:szCs w:val="21"/>
              </w:rPr>
              <w:t>范围内（含</w:t>
            </w:r>
            <w:r>
              <w:rPr>
                <w:rFonts w:hint="eastAsia"/>
                <w:szCs w:val="21"/>
              </w:rPr>
              <w:t>90%</w:t>
            </w:r>
            <w:r>
              <w:rPr>
                <w:rFonts w:hint="eastAsia"/>
                <w:szCs w:val="21"/>
              </w:rPr>
              <w:t>和</w:t>
            </w:r>
            <w:r>
              <w:rPr>
                <w:rFonts w:hint="eastAsia"/>
                <w:szCs w:val="21"/>
              </w:rPr>
              <w:t>95%</w:t>
            </w:r>
            <w:r>
              <w:rPr>
                <w:rFonts w:hint="eastAsia"/>
                <w:szCs w:val="21"/>
              </w:rPr>
              <w:t>）每项得</w:t>
            </w:r>
            <w:r>
              <w:rPr>
                <w:rFonts w:hint="eastAsia"/>
                <w:szCs w:val="21"/>
              </w:rPr>
              <w:t>0.25</w:t>
            </w:r>
            <w:r>
              <w:rPr>
                <w:rFonts w:hint="eastAsia"/>
                <w:szCs w:val="21"/>
              </w:rPr>
              <w:t>分。超出该范围的不得分。材料单价与综合单价组成中价格不一致时该项为</w:t>
            </w:r>
            <w:r>
              <w:rPr>
                <w:rFonts w:hint="eastAsia"/>
                <w:szCs w:val="21"/>
              </w:rPr>
              <w:t>0</w:t>
            </w:r>
            <w:r>
              <w:rPr>
                <w:rFonts w:hint="eastAsia"/>
                <w:szCs w:val="21"/>
              </w:rPr>
              <w:t>分。</w:t>
            </w:r>
          </w:p>
        </w:tc>
      </w:tr>
      <w:tr w:rsidR="00086B01" w:rsidTr="00BE7A28">
        <w:tblPrEx>
          <w:tblBorders>
            <w:insideH w:val="single" w:sz="4" w:space="0" w:color="auto"/>
            <w:insideV w:val="single" w:sz="4" w:space="0" w:color="auto"/>
          </w:tblBorders>
        </w:tblPrEx>
        <w:trPr>
          <w:gridAfter w:val="2"/>
          <w:wAfter w:w="567" w:type="dxa"/>
          <w:trHeight w:val="778"/>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7933" w:type="dxa"/>
            <w:gridSpan w:val="9"/>
            <w:vAlign w:val="center"/>
          </w:tcPr>
          <w:p w:rsidR="00086B01" w:rsidRDefault="00086B01" w:rsidP="00AD4B85">
            <w:pPr>
              <w:snapToGrid w:val="0"/>
              <w:spacing w:line="400" w:lineRule="exact"/>
              <w:ind w:firstLine="420"/>
              <w:rPr>
                <w:rFonts w:ascii="宋体" w:hAnsi="宋体" w:cs="宋体"/>
                <w:bCs/>
                <w:szCs w:val="21"/>
              </w:rPr>
            </w:pPr>
            <w:r>
              <w:rPr>
                <w:rFonts w:ascii="宋体" w:hAnsi="宋体" w:cs="宋体" w:hint="eastAsia"/>
                <w:b/>
                <w:szCs w:val="21"/>
              </w:rPr>
              <w:t>注：针对上述2、4款项中部分分部分项工程项目数量较少、施工工艺简单、主材种类较少而不能满足最低抽项要求的，应将所有分部分项工程项目或主要材料项目纳入评审范围。</w:t>
            </w:r>
          </w:p>
        </w:tc>
      </w:tr>
      <w:tr w:rsidR="00086B01" w:rsidTr="00BE7A28">
        <w:tblPrEx>
          <w:tblBorders>
            <w:insideH w:val="single" w:sz="4" w:space="0" w:color="auto"/>
            <w:insideV w:val="single" w:sz="4" w:space="0" w:color="auto"/>
          </w:tblBorders>
        </w:tblPrEx>
        <w:trPr>
          <w:gridAfter w:val="1"/>
          <w:wAfter w:w="494" w:type="dxa"/>
          <w:trHeight w:val="525"/>
          <w:jc w:val="center"/>
        </w:trPr>
        <w:tc>
          <w:tcPr>
            <w:tcW w:w="1609" w:type="dxa"/>
            <w:gridSpan w:val="4"/>
            <w:vMerge w:val="restart"/>
            <w:vAlign w:val="center"/>
          </w:tcPr>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2.2.4（3）</w:t>
            </w:r>
          </w:p>
          <w:p w:rsidR="00086B01" w:rsidRDefault="00086B01" w:rsidP="00AD4B85">
            <w:pPr>
              <w:snapToGrid w:val="0"/>
              <w:spacing w:line="400" w:lineRule="exact"/>
              <w:rPr>
                <w:rFonts w:ascii="宋体" w:hAnsi="宋体" w:cs="宋体"/>
                <w:szCs w:val="21"/>
              </w:rPr>
            </w:pPr>
            <w:r>
              <w:rPr>
                <w:rFonts w:ascii="宋体" w:hAnsi="宋体" w:cs="宋体" w:hint="eastAsia"/>
                <w:bCs/>
                <w:szCs w:val="21"/>
              </w:rPr>
              <w:t>综合标（25分）</w:t>
            </w:r>
          </w:p>
        </w:tc>
        <w:tc>
          <w:tcPr>
            <w:tcW w:w="814" w:type="dxa"/>
            <w:gridSpan w:val="2"/>
            <w:vAlign w:val="center"/>
          </w:tcPr>
          <w:p w:rsidR="00086B01" w:rsidRDefault="00086B01" w:rsidP="00AD4B85">
            <w:pPr>
              <w:snapToGrid w:val="0"/>
              <w:spacing w:line="400" w:lineRule="exact"/>
              <w:rPr>
                <w:rFonts w:ascii="宋体" w:hAnsi="宋体" w:cs="宋体"/>
                <w:b/>
                <w:szCs w:val="21"/>
              </w:rPr>
            </w:pPr>
            <w:r>
              <w:rPr>
                <w:rFonts w:ascii="宋体" w:hAnsi="宋体" w:cs="宋体" w:hint="eastAsia"/>
                <w:b/>
                <w:szCs w:val="21"/>
              </w:rPr>
              <w:t>序号</w:t>
            </w:r>
          </w:p>
        </w:tc>
        <w:tc>
          <w:tcPr>
            <w:tcW w:w="1046" w:type="dxa"/>
            <w:vAlign w:val="center"/>
          </w:tcPr>
          <w:p w:rsidR="00086B01" w:rsidRDefault="00086B01" w:rsidP="00AD4B85">
            <w:pPr>
              <w:snapToGrid w:val="0"/>
              <w:spacing w:line="400" w:lineRule="exact"/>
              <w:rPr>
                <w:rFonts w:ascii="宋体" w:hAnsi="宋体" w:cs="宋体"/>
                <w:b/>
                <w:szCs w:val="21"/>
              </w:rPr>
            </w:pPr>
            <w:r>
              <w:rPr>
                <w:rFonts w:ascii="宋体" w:hAnsi="宋体" w:cs="宋体" w:hint="eastAsia"/>
                <w:b/>
                <w:szCs w:val="21"/>
              </w:rPr>
              <w:t>项  目</w:t>
            </w:r>
          </w:p>
        </w:tc>
        <w:tc>
          <w:tcPr>
            <w:tcW w:w="4230" w:type="dxa"/>
            <w:gridSpan w:val="4"/>
            <w:vAlign w:val="center"/>
          </w:tcPr>
          <w:p w:rsidR="00086B01" w:rsidRDefault="00086B01" w:rsidP="00AD4B85">
            <w:pPr>
              <w:snapToGrid w:val="0"/>
              <w:spacing w:line="400" w:lineRule="exact"/>
              <w:ind w:firstLineChars="800" w:firstLine="1687"/>
              <w:rPr>
                <w:rFonts w:ascii="宋体" w:hAnsi="宋体" w:cs="宋体"/>
                <w:b/>
                <w:szCs w:val="21"/>
              </w:rPr>
            </w:pPr>
            <w:r>
              <w:rPr>
                <w:rFonts w:ascii="宋体" w:hAnsi="宋体" w:cs="宋体" w:hint="eastAsia"/>
                <w:b/>
                <w:szCs w:val="21"/>
              </w:rPr>
              <w:t>评审标准</w:t>
            </w:r>
          </w:p>
        </w:tc>
        <w:tc>
          <w:tcPr>
            <w:tcW w:w="1916" w:type="dxa"/>
            <w:gridSpan w:val="3"/>
            <w:vAlign w:val="center"/>
          </w:tcPr>
          <w:p w:rsidR="00086B01" w:rsidRDefault="00086B01" w:rsidP="00AD4B85">
            <w:pPr>
              <w:snapToGrid w:val="0"/>
              <w:spacing w:line="400" w:lineRule="exact"/>
              <w:rPr>
                <w:rFonts w:ascii="宋体" w:hAnsi="宋体" w:cs="宋体"/>
                <w:b/>
                <w:szCs w:val="21"/>
              </w:rPr>
            </w:pPr>
            <w:r>
              <w:rPr>
                <w:rFonts w:ascii="宋体" w:hAnsi="宋体" w:cs="宋体" w:hint="eastAsia"/>
                <w:b/>
                <w:szCs w:val="21"/>
              </w:rPr>
              <w:t>评审计分</w:t>
            </w:r>
          </w:p>
        </w:tc>
      </w:tr>
      <w:tr w:rsidR="00086B01" w:rsidTr="00BE7A28">
        <w:tblPrEx>
          <w:tblBorders>
            <w:insideH w:val="single" w:sz="4" w:space="0" w:color="auto"/>
            <w:insideV w:val="single" w:sz="4" w:space="0" w:color="auto"/>
          </w:tblBorders>
        </w:tblPrEx>
        <w:trPr>
          <w:gridAfter w:val="1"/>
          <w:wAfter w:w="494" w:type="dxa"/>
          <w:trHeight w:val="445"/>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Align w:val="center"/>
          </w:tcPr>
          <w:p w:rsidR="00086B01" w:rsidRDefault="00086B01" w:rsidP="00AD4B85">
            <w:pPr>
              <w:snapToGrid w:val="0"/>
              <w:spacing w:line="400" w:lineRule="exact"/>
              <w:ind w:firstLineChars="100" w:firstLine="210"/>
              <w:rPr>
                <w:rFonts w:ascii="宋体" w:hAnsi="宋体" w:cs="宋体"/>
                <w:bCs/>
                <w:szCs w:val="21"/>
              </w:rPr>
            </w:pPr>
            <w:r>
              <w:rPr>
                <w:rFonts w:ascii="宋体" w:hAnsi="宋体" w:cs="宋体" w:hint="eastAsia"/>
                <w:bCs/>
                <w:szCs w:val="21"/>
              </w:rPr>
              <w:t>1</w:t>
            </w:r>
          </w:p>
        </w:tc>
        <w:tc>
          <w:tcPr>
            <w:tcW w:w="1046" w:type="dxa"/>
            <w:vAlign w:val="center"/>
          </w:tcPr>
          <w:p w:rsidR="00086B01" w:rsidRDefault="00086B01" w:rsidP="00AD4B85">
            <w:pPr>
              <w:jc w:val="center"/>
              <w:rPr>
                <w:szCs w:val="21"/>
              </w:rPr>
            </w:pPr>
            <w:r>
              <w:rPr>
                <w:rFonts w:hint="eastAsia"/>
                <w:szCs w:val="21"/>
              </w:rPr>
              <w:t>企业业绩</w:t>
            </w:r>
          </w:p>
        </w:tc>
        <w:tc>
          <w:tcPr>
            <w:tcW w:w="4230" w:type="dxa"/>
            <w:gridSpan w:val="4"/>
            <w:vAlign w:val="center"/>
          </w:tcPr>
          <w:p w:rsidR="00086B01" w:rsidRDefault="00086B01" w:rsidP="00AD4B85">
            <w:pPr>
              <w:spacing w:line="240" w:lineRule="exact"/>
              <w:jc w:val="center"/>
              <w:rPr>
                <w:szCs w:val="21"/>
              </w:rPr>
            </w:pPr>
            <w:r>
              <w:rPr>
                <w:rFonts w:hint="eastAsia"/>
                <w:szCs w:val="21"/>
              </w:rPr>
              <w:t>相关业绩证明资料。</w:t>
            </w:r>
          </w:p>
        </w:tc>
        <w:tc>
          <w:tcPr>
            <w:tcW w:w="1916" w:type="dxa"/>
            <w:gridSpan w:val="3"/>
            <w:vAlign w:val="center"/>
          </w:tcPr>
          <w:p w:rsidR="00086B01" w:rsidRDefault="00086B01" w:rsidP="00AD4B85">
            <w:pPr>
              <w:jc w:val="center"/>
              <w:rPr>
                <w:szCs w:val="21"/>
              </w:rPr>
            </w:pPr>
            <w:r>
              <w:rPr>
                <w:szCs w:val="21"/>
              </w:rPr>
              <w:t>0</w:t>
            </w:r>
            <w:r>
              <w:rPr>
                <w:rFonts w:hint="eastAsia"/>
                <w:szCs w:val="21"/>
              </w:rPr>
              <w:t>＜得分</w:t>
            </w:r>
            <w:r>
              <w:rPr>
                <w:szCs w:val="21"/>
              </w:rPr>
              <w:t>≤4</w:t>
            </w:r>
          </w:p>
        </w:tc>
      </w:tr>
      <w:tr w:rsidR="00086B01" w:rsidTr="00BE7A28">
        <w:tblPrEx>
          <w:tblBorders>
            <w:insideH w:val="single" w:sz="4" w:space="0" w:color="auto"/>
            <w:insideV w:val="single" w:sz="4" w:space="0" w:color="auto"/>
          </w:tblBorders>
        </w:tblPrEx>
        <w:trPr>
          <w:gridAfter w:val="1"/>
          <w:wAfter w:w="494" w:type="dxa"/>
          <w:trHeight w:val="445"/>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Align w:val="center"/>
          </w:tcPr>
          <w:p w:rsidR="00086B01" w:rsidRDefault="00086B01" w:rsidP="00AD4B85">
            <w:pPr>
              <w:snapToGrid w:val="0"/>
              <w:spacing w:line="400" w:lineRule="exact"/>
              <w:ind w:firstLineChars="100" w:firstLine="210"/>
              <w:rPr>
                <w:rFonts w:ascii="宋体" w:hAnsi="宋体" w:cs="宋体"/>
                <w:bCs/>
                <w:szCs w:val="21"/>
              </w:rPr>
            </w:pPr>
            <w:r>
              <w:rPr>
                <w:rFonts w:ascii="宋体" w:hAnsi="宋体" w:cs="宋体" w:hint="eastAsia"/>
                <w:bCs/>
                <w:szCs w:val="21"/>
              </w:rPr>
              <w:t>2</w:t>
            </w:r>
          </w:p>
        </w:tc>
        <w:tc>
          <w:tcPr>
            <w:tcW w:w="1046" w:type="dxa"/>
            <w:vAlign w:val="center"/>
          </w:tcPr>
          <w:p w:rsidR="00086B01" w:rsidRDefault="00086B01" w:rsidP="00AD4B85">
            <w:pPr>
              <w:jc w:val="center"/>
              <w:rPr>
                <w:szCs w:val="21"/>
              </w:rPr>
            </w:pPr>
            <w:r>
              <w:rPr>
                <w:rFonts w:hint="eastAsia"/>
                <w:szCs w:val="21"/>
              </w:rPr>
              <w:t>项目经理业绩</w:t>
            </w:r>
          </w:p>
        </w:tc>
        <w:tc>
          <w:tcPr>
            <w:tcW w:w="4230" w:type="dxa"/>
            <w:gridSpan w:val="4"/>
            <w:vAlign w:val="center"/>
          </w:tcPr>
          <w:p w:rsidR="00086B01" w:rsidRDefault="00086B01" w:rsidP="00AD4B85">
            <w:pPr>
              <w:spacing w:line="240" w:lineRule="exact"/>
              <w:jc w:val="center"/>
              <w:rPr>
                <w:szCs w:val="21"/>
              </w:rPr>
            </w:pPr>
            <w:r>
              <w:rPr>
                <w:rFonts w:hint="eastAsia"/>
                <w:szCs w:val="21"/>
              </w:rPr>
              <w:t>相关业绩证明资料。</w:t>
            </w:r>
          </w:p>
        </w:tc>
        <w:tc>
          <w:tcPr>
            <w:tcW w:w="1916" w:type="dxa"/>
            <w:gridSpan w:val="3"/>
            <w:vAlign w:val="center"/>
          </w:tcPr>
          <w:p w:rsidR="00086B01" w:rsidRDefault="00086B01" w:rsidP="00AD4B85">
            <w:pPr>
              <w:jc w:val="center"/>
              <w:rPr>
                <w:szCs w:val="21"/>
              </w:rPr>
            </w:pPr>
            <w:r>
              <w:rPr>
                <w:szCs w:val="21"/>
              </w:rPr>
              <w:t>0</w:t>
            </w:r>
            <w:r>
              <w:rPr>
                <w:rFonts w:hint="eastAsia"/>
                <w:szCs w:val="21"/>
              </w:rPr>
              <w:t>＜得分</w:t>
            </w:r>
            <w:r>
              <w:rPr>
                <w:szCs w:val="21"/>
              </w:rPr>
              <w:t>≤6</w:t>
            </w:r>
          </w:p>
        </w:tc>
      </w:tr>
      <w:tr w:rsidR="00086B01" w:rsidTr="00BE7A28">
        <w:tblPrEx>
          <w:tblBorders>
            <w:insideH w:val="single" w:sz="4" w:space="0" w:color="auto"/>
            <w:insideV w:val="single" w:sz="4" w:space="0" w:color="auto"/>
          </w:tblBorders>
        </w:tblPrEx>
        <w:trPr>
          <w:gridAfter w:val="1"/>
          <w:wAfter w:w="494" w:type="dxa"/>
          <w:trHeight w:val="445"/>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Merge w:val="restart"/>
            <w:vAlign w:val="center"/>
          </w:tcPr>
          <w:p w:rsidR="00086B01" w:rsidRDefault="00086B01" w:rsidP="00AD4B85">
            <w:pPr>
              <w:snapToGrid w:val="0"/>
              <w:spacing w:line="400" w:lineRule="exact"/>
              <w:ind w:firstLineChars="100" w:firstLine="210"/>
              <w:rPr>
                <w:rFonts w:ascii="宋体" w:hAnsi="宋体" w:cs="宋体"/>
                <w:bCs/>
                <w:szCs w:val="21"/>
              </w:rPr>
            </w:pPr>
            <w:r>
              <w:rPr>
                <w:rFonts w:ascii="宋体" w:hAnsi="宋体" w:cs="宋体" w:hint="eastAsia"/>
                <w:bCs/>
                <w:szCs w:val="21"/>
              </w:rPr>
              <w:t>3</w:t>
            </w:r>
          </w:p>
        </w:tc>
        <w:tc>
          <w:tcPr>
            <w:tcW w:w="1046" w:type="dxa"/>
            <w:vMerge w:val="restart"/>
            <w:vAlign w:val="center"/>
          </w:tcPr>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优惠承诺</w:t>
            </w:r>
          </w:p>
        </w:tc>
        <w:tc>
          <w:tcPr>
            <w:tcW w:w="4230" w:type="dxa"/>
            <w:gridSpan w:val="4"/>
            <w:vAlign w:val="center"/>
          </w:tcPr>
          <w:p w:rsidR="00086B01" w:rsidRDefault="00086B01" w:rsidP="00AD4B85">
            <w:pPr>
              <w:snapToGrid w:val="0"/>
              <w:spacing w:line="400" w:lineRule="exact"/>
              <w:ind w:firstLine="420"/>
              <w:jc w:val="left"/>
              <w:rPr>
                <w:rFonts w:ascii="宋体" w:hAnsi="宋体" w:cs="宋体"/>
                <w:bCs/>
                <w:color w:val="000000"/>
                <w:szCs w:val="21"/>
              </w:rPr>
            </w:pPr>
            <w:r>
              <w:rPr>
                <w:rFonts w:ascii="宋体" w:hAnsi="宋体" w:cs="宋体" w:hint="eastAsia"/>
                <w:bCs/>
                <w:szCs w:val="21"/>
              </w:rPr>
              <w:t>优惠承诺符合工程实际情况，确保依法依规，优惠合理，详实可行。</w:t>
            </w:r>
          </w:p>
        </w:tc>
        <w:tc>
          <w:tcPr>
            <w:tcW w:w="1916" w:type="dxa"/>
            <w:gridSpan w:val="3"/>
            <w:vAlign w:val="center"/>
          </w:tcPr>
          <w:p w:rsidR="00086B01" w:rsidRDefault="00086B01" w:rsidP="00AD4B85">
            <w:pPr>
              <w:jc w:val="center"/>
              <w:rPr>
                <w:rFonts w:ascii="宋体" w:hAnsi="宋体" w:cs="宋体"/>
                <w:bCs/>
                <w:szCs w:val="21"/>
              </w:rPr>
            </w:pPr>
            <w:r>
              <w:rPr>
                <w:szCs w:val="21"/>
              </w:rPr>
              <w:t>3</w:t>
            </w:r>
            <w:r>
              <w:rPr>
                <w:rFonts w:hint="eastAsia"/>
                <w:szCs w:val="21"/>
              </w:rPr>
              <w:t>＜得分</w:t>
            </w:r>
            <w:r>
              <w:rPr>
                <w:szCs w:val="21"/>
              </w:rPr>
              <w:t>≤4</w:t>
            </w:r>
          </w:p>
        </w:tc>
      </w:tr>
      <w:tr w:rsidR="00086B01" w:rsidTr="00BE7A28">
        <w:tblPrEx>
          <w:tblBorders>
            <w:insideH w:val="single" w:sz="4" w:space="0" w:color="auto"/>
            <w:insideV w:val="single" w:sz="4" w:space="0" w:color="auto"/>
          </w:tblBorders>
        </w:tblPrEx>
        <w:trPr>
          <w:gridAfter w:val="1"/>
          <w:wAfter w:w="494" w:type="dxa"/>
          <w:trHeight w:val="445"/>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Merge/>
            <w:vAlign w:val="center"/>
          </w:tcPr>
          <w:p w:rsidR="00086B01" w:rsidRDefault="00086B01" w:rsidP="00AD4B85">
            <w:pPr>
              <w:snapToGrid w:val="0"/>
              <w:spacing w:line="400" w:lineRule="exact"/>
              <w:ind w:firstLineChars="100" w:firstLine="210"/>
              <w:rPr>
                <w:rFonts w:ascii="宋体" w:hAnsi="宋体" w:cs="宋体"/>
                <w:bCs/>
                <w:szCs w:val="21"/>
              </w:rPr>
            </w:pPr>
          </w:p>
        </w:tc>
        <w:tc>
          <w:tcPr>
            <w:tcW w:w="1046" w:type="dxa"/>
            <w:vMerge/>
            <w:vAlign w:val="center"/>
          </w:tcPr>
          <w:p w:rsidR="00086B01" w:rsidRDefault="00086B01" w:rsidP="00AD4B85">
            <w:pPr>
              <w:snapToGrid w:val="0"/>
              <w:spacing w:line="400" w:lineRule="exact"/>
              <w:ind w:firstLine="420"/>
              <w:rPr>
                <w:rFonts w:ascii="宋体" w:hAnsi="宋体" w:cs="宋体"/>
                <w:bCs/>
                <w:szCs w:val="21"/>
              </w:rPr>
            </w:pPr>
          </w:p>
        </w:tc>
        <w:tc>
          <w:tcPr>
            <w:tcW w:w="4230" w:type="dxa"/>
            <w:gridSpan w:val="4"/>
            <w:vAlign w:val="center"/>
          </w:tcPr>
          <w:p w:rsidR="00086B01" w:rsidRDefault="00086B01" w:rsidP="00AD4B85">
            <w:pPr>
              <w:snapToGrid w:val="0"/>
              <w:spacing w:line="400" w:lineRule="exact"/>
              <w:ind w:firstLine="420"/>
              <w:jc w:val="left"/>
              <w:rPr>
                <w:rFonts w:ascii="宋体" w:hAnsi="宋体" w:cs="宋体"/>
                <w:bCs/>
                <w:color w:val="000000"/>
                <w:szCs w:val="21"/>
              </w:rPr>
            </w:pPr>
            <w:r>
              <w:rPr>
                <w:rFonts w:ascii="宋体" w:hAnsi="宋体" w:cs="宋体" w:hint="eastAsia"/>
                <w:bCs/>
                <w:szCs w:val="21"/>
              </w:rPr>
              <w:t>优惠承诺符合工程实际情况，确保依法依规，优惠基本合理，基本详实可行。</w:t>
            </w:r>
          </w:p>
        </w:tc>
        <w:tc>
          <w:tcPr>
            <w:tcW w:w="1916" w:type="dxa"/>
            <w:gridSpan w:val="3"/>
            <w:vAlign w:val="center"/>
          </w:tcPr>
          <w:p w:rsidR="00086B01" w:rsidRDefault="00086B01" w:rsidP="00AD4B85">
            <w:pPr>
              <w:jc w:val="center"/>
              <w:rPr>
                <w:rFonts w:ascii="宋体" w:hAnsi="宋体" w:cs="宋体"/>
                <w:bCs/>
                <w:szCs w:val="21"/>
              </w:rPr>
            </w:pPr>
            <w:r>
              <w:rPr>
                <w:szCs w:val="21"/>
              </w:rPr>
              <w:t>1≤</w:t>
            </w:r>
            <w:r>
              <w:rPr>
                <w:rFonts w:hint="eastAsia"/>
                <w:szCs w:val="21"/>
              </w:rPr>
              <w:t>得分</w:t>
            </w:r>
            <w:r>
              <w:rPr>
                <w:szCs w:val="21"/>
              </w:rPr>
              <w:t>≤3</w:t>
            </w:r>
          </w:p>
        </w:tc>
      </w:tr>
      <w:tr w:rsidR="00086B01" w:rsidTr="00BE7A28">
        <w:tblPrEx>
          <w:tblBorders>
            <w:insideH w:val="single" w:sz="4" w:space="0" w:color="auto"/>
            <w:insideV w:val="single" w:sz="4" w:space="0" w:color="auto"/>
          </w:tblBorders>
        </w:tblPrEx>
        <w:trPr>
          <w:gridAfter w:val="1"/>
          <w:wAfter w:w="494" w:type="dxa"/>
          <w:trHeight w:val="599"/>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Merge w:val="restart"/>
            <w:vAlign w:val="center"/>
          </w:tcPr>
          <w:p w:rsidR="00086B01" w:rsidRDefault="00086B01" w:rsidP="00AD4B85">
            <w:pPr>
              <w:snapToGrid w:val="0"/>
              <w:spacing w:line="400" w:lineRule="exact"/>
              <w:ind w:firstLineChars="100" w:firstLine="210"/>
              <w:rPr>
                <w:rFonts w:ascii="宋体" w:hAnsi="宋体" w:cs="宋体"/>
                <w:bCs/>
                <w:szCs w:val="21"/>
              </w:rPr>
            </w:pPr>
            <w:r>
              <w:rPr>
                <w:rFonts w:ascii="宋体" w:hAnsi="宋体" w:cs="宋体" w:hint="eastAsia"/>
                <w:bCs/>
                <w:szCs w:val="21"/>
              </w:rPr>
              <w:t>4</w:t>
            </w:r>
          </w:p>
        </w:tc>
        <w:tc>
          <w:tcPr>
            <w:tcW w:w="1046" w:type="dxa"/>
            <w:vMerge w:val="restart"/>
            <w:vAlign w:val="center"/>
          </w:tcPr>
          <w:p w:rsidR="00086B01" w:rsidRDefault="00086B01" w:rsidP="00AD4B85">
            <w:pPr>
              <w:snapToGrid w:val="0"/>
              <w:spacing w:line="400" w:lineRule="exact"/>
              <w:rPr>
                <w:rFonts w:ascii="宋体" w:hAnsi="宋体" w:cs="宋体"/>
                <w:bCs/>
                <w:szCs w:val="21"/>
              </w:rPr>
            </w:pPr>
            <w:r>
              <w:rPr>
                <w:rFonts w:ascii="宋体" w:hAnsi="宋体" w:cs="宋体" w:hint="eastAsia"/>
                <w:bCs/>
                <w:szCs w:val="21"/>
              </w:rPr>
              <w:t>履职尽责承诺</w:t>
            </w:r>
          </w:p>
        </w:tc>
        <w:tc>
          <w:tcPr>
            <w:tcW w:w="4230" w:type="dxa"/>
            <w:gridSpan w:val="4"/>
            <w:vAlign w:val="center"/>
          </w:tcPr>
          <w:p w:rsidR="00086B01" w:rsidRDefault="00086B01" w:rsidP="00AD4B85">
            <w:pPr>
              <w:snapToGrid w:val="0"/>
              <w:spacing w:line="400" w:lineRule="exact"/>
              <w:ind w:firstLine="420"/>
              <w:jc w:val="left"/>
              <w:rPr>
                <w:rFonts w:ascii="宋体" w:hAnsi="宋体" w:cs="宋体"/>
                <w:bCs/>
                <w:szCs w:val="21"/>
              </w:rPr>
            </w:pPr>
            <w:r>
              <w:rPr>
                <w:rFonts w:ascii="宋体" w:hAnsi="宋体" w:cs="宋体" w:hint="eastAsia"/>
                <w:bCs/>
                <w:szCs w:val="21"/>
              </w:rPr>
              <w:t>具有全面、详实、可行、合法有效的书面保证技术措施落实到位的承诺和落实不到位的处理承诺，其中包括各关键岗位人员</w:t>
            </w:r>
            <w:r>
              <w:rPr>
                <w:rFonts w:ascii="宋体" w:hAnsi="宋体" w:cs="宋体" w:hint="eastAsia"/>
                <w:bCs/>
                <w:color w:val="000000"/>
                <w:szCs w:val="21"/>
              </w:rPr>
              <w:t>（项目经理、技术负责人及相关技术人员、质量员、材料员、资料员、专职安全员等）</w:t>
            </w:r>
            <w:r>
              <w:rPr>
                <w:rFonts w:ascii="宋体" w:hAnsi="宋体" w:cs="宋体" w:hint="eastAsia"/>
                <w:bCs/>
                <w:szCs w:val="21"/>
              </w:rPr>
              <w:t>的在岗、更换等履职尽责承诺，提供承包商履约保证。</w:t>
            </w:r>
          </w:p>
        </w:tc>
        <w:tc>
          <w:tcPr>
            <w:tcW w:w="1916" w:type="dxa"/>
            <w:gridSpan w:val="3"/>
            <w:vAlign w:val="center"/>
          </w:tcPr>
          <w:p w:rsidR="00086B01" w:rsidRDefault="00086B01" w:rsidP="00AD4B85">
            <w:pPr>
              <w:jc w:val="center"/>
              <w:rPr>
                <w:rFonts w:ascii="宋体" w:hAnsi="宋体" w:cs="宋体"/>
                <w:bCs/>
                <w:szCs w:val="21"/>
              </w:rPr>
            </w:pPr>
            <w:r>
              <w:rPr>
                <w:szCs w:val="21"/>
              </w:rPr>
              <w:t>2</w:t>
            </w:r>
            <w:r>
              <w:rPr>
                <w:rFonts w:hint="eastAsia"/>
                <w:szCs w:val="21"/>
              </w:rPr>
              <w:t>＜得分</w:t>
            </w:r>
            <w:r>
              <w:rPr>
                <w:szCs w:val="21"/>
              </w:rPr>
              <w:t>≤3</w:t>
            </w:r>
          </w:p>
        </w:tc>
      </w:tr>
      <w:tr w:rsidR="00086B01" w:rsidTr="00BE7A28">
        <w:tblPrEx>
          <w:tblBorders>
            <w:insideH w:val="single" w:sz="4" w:space="0" w:color="auto"/>
            <w:insideV w:val="single" w:sz="4" w:space="0" w:color="auto"/>
          </w:tblBorders>
        </w:tblPrEx>
        <w:trPr>
          <w:gridAfter w:val="1"/>
          <w:wAfter w:w="494" w:type="dxa"/>
          <w:trHeight w:val="349"/>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Merge/>
            <w:vAlign w:val="center"/>
          </w:tcPr>
          <w:p w:rsidR="00086B01" w:rsidRDefault="00086B01" w:rsidP="00AD4B85">
            <w:pPr>
              <w:snapToGrid w:val="0"/>
              <w:spacing w:line="400" w:lineRule="exact"/>
              <w:ind w:firstLine="420"/>
              <w:rPr>
                <w:rFonts w:ascii="宋体" w:hAnsi="宋体" w:cs="宋体"/>
                <w:bCs/>
                <w:szCs w:val="21"/>
              </w:rPr>
            </w:pPr>
          </w:p>
        </w:tc>
        <w:tc>
          <w:tcPr>
            <w:tcW w:w="1046" w:type="dxa"/>
            <w:vMerge/>
            <w:vAlign w:val="center"/>
          </w:tcPr>
          <w:p w:rsidR="00086B01" w:rsidRDefault="00086B01" w:rsidP="00AD4B85">
            <w:pPr>
              <w:snapToGrid w:val="0"/>
              <w:spacing w:line="400" w:lineRule="exact"/>
              <w:ind w:firstLine="420"/>
              <w:rPr>
                <w:rFonts w:ascii="宋体" w:hAnsi="宋体" w:cs="宋体"/>
                <w:bCs/>
                <w:szCs w:val="21"/>
              </w:rPr>
            </w:pPr>
          </w:p>
        </w:tc>
        <w:tc>
          <w:tcPr>
            <w:tcW w:w="4230" w:type="dxa"/>
            <w:gridSpan w:val="4"/>
            <w:vAlign w:val="center"/>
          </w:tcPr>
          <w:p w:rsidR="00086B01" w:rsidRDefault="00086B01" w:rsidP="00AD4B85">
            <w:pPr>
              <w:snapToGrid w:val="0"/>
              <w:spacing w:line="400" w:lineRule="exact"/>
              <w:ind w:firstLine="420"/>
              <w:jc w:val="left"/>
              <w:rPr>
                <w:rFonts w:ascii="宋体" w:hAnsi="宋体" w:cs="宋体"/>
                <w:bCs/>
                <w:szCs w:val="21"/>
              </w:rPr>
            </w:pPr>
            <w:r>
              <w:rPr>
                <w:rFonts w:ascii="宋体" w:hAnsi="宋体" w:cs="宋体" w:hint="eastAsia"/>
                <w:bCs/>
                <w:szCs w:val="21"/>
              </w:rPr>
              <w:t>具有可行、合法有效的书面保证技术措施落实到位的承诺和落实不到位的处理承诺，其中包括各关键岗位人员（</w:t>
            </w:r>
            <w:r>
              <w:rPr>
                <w:rFonts w:ascii="宋体" w:hAnsi="宋体" w:cs="宋体" w:hint="eastAsia"/>
                <w:bCs/>
                <w:color w:val="000000"/>
                <w:szCs w:val="21"/>
              </w:rPr>
              <w:t>项目经理、技术负责人及相关技术人员、质量员、材料员、资料员、专职安全员等</w:t>
            </w:r>
            <w:r>
              <w:rPr>
                <w:rFonts w:ascii="宋体" w:hAnsi="宋体" w:cs="宋体" w:hint="eastAsia"/>
                <w:bCs/>
                <w:szCs w:val="21"/>
              </w:rPr>
              <w:t>）的在岗、更换等履职尽责承诺，提供承包商履约保证。</w:t>
            </w:r>
          </w:p>
        </w:tc>
        <w:tc>
          <w:tcPr>
            <w:tcW w:w="1916" w:type="dxa"/>
            <w:gridSpan w:val="3"/>
            <w:vAlign w:val="center"/>
          </w:tcPr>
          <w:p w:rsidR="00086B01" w:rsidRDefault="00086B01" w:rsidP="00AD4B85">
            <w:pPr>
              <w:jc w:val="center"/>
              <w:rPr>
                <w:rFonts w:ascii="宋体" w:hAnsi="宋体" w:cs="宋体"/>
                <w:bCs/>
                <w:szCs w:val="21"/>
              </w:rPr>
            </w:pPr>
            <w:r>
              <w:rPr>
                <w:szCs w:val="21"/>
              </w:rPr>
              <w:t>1≤</w:t>
            </w:r>
            <w:r>
              <w:rPr>
                <w:rFonts w:hint="eastAsia"/>
                <w:szCs w:val="21"/>
              </w:rPr>
              <w:t>得分</w:t>
            </w:r>
            <w:r>
              <w:rPr>
                <w:szCs w:val="21"/>
              </w:rPr>
              <w:t>≤2</w:t>
            </w:r>
          </w:p>
        </w:tc>
      </w:tr>
      <w:tr w:rsidR="00086B01" w:rsidTr="00BE7A28">
        <w:tblPrEx>
          <w:tblBorders>
            <w:insideH w:val="single" w:sz="4" w:space="0" w:color="auto"/>
            <w:insideV w:val="single" w:sz="4" w:space="0" w:color="auto"/>
          </w:tblBorders>
        </w:tblPrEx>
        <w:trPr>
          <w:gridAfter w:val="1"/>
          <w:wAfter w:w="494" w:type="dxa"/>
          <w:trHeight w:val="349"/>
          <w:jc w:val="center"/>
        </w:trPr>
        <w:tc>
          <w:tcPr>
            <w:tcW w:w="1609" w:type="dxa"/>
            <w:gridSpan w:val="4"/>
            <w:vMerge w:val="restart"/>
            <w:vAlign w:val="center"/>
          </w:tcPr>
          <w:p w:rsidR="00086B01" w:rsidRDefault="00086B01" w:rsidP="00AD4B85">
            <w:pPr>
              <w:spacing w:line="440" w:lineRule="exact"/>
              <w:jc w:val="center"/>
              <w:rPr>
                <w:rFonts w:ascii="宋体" w:hAnsi="宋体" w:cs="宋体"/>
                <w:szCs w:val="21"/>
              </w:rPr>
            </w:pPr>
          </w:p>
        </w:tc>
        <w:tc>
          <w:tcPr>
            <w:tcW w:w="814" w:type="dxa"/>
            <w:gridSpan w:val="2"/>
            <w:vAlign w:val="center"/>
          </w:tcPr>
          <w:p w:rsidR="00086B01" w:rsidRDefault="00086B01" w:rsidP="00AD4B85">
            <w:pPr>
              <w:snapToGrid w:val="0"/>
              <w:spacing w:line="400" w:lineRule="exact"/>
              <w:jc w:val="center"/>
              <w:rPr>
                <w:rFonts w:ascii="宋体" w:hAnsi="宋体" w:cs="宋体"/>
                <w:bCs/>
                <w:szCs w:val="21"/>
              </w:rPr>
            </w:pPr>
            <w:r>
              <w:rPr>
                <w:rFonts w:ascii="宋体" w:hAnsi="宋体" w:cs="宋体" w:hint="eastAsia"/>
                <w:bCs/>
                <w:szCs w:val="21"/>
              </w:rPr>
              <w:t>5</w:t>
            </w:r>
          </w:p>
        </w:tc>
        <w:tc>
          <w:tcPr>
            <w:tcW w:w="1046" w:type="dxa"/>
            <w:vAlign w:val="center"/>
          </w:tcPr>
          <w:p w:rsidR="00086B01" w:rsidRDefault="00086B01" w:rsidP="00AD4B85">
            <w:pPr>
              <w:jc w:val="center"/>
              <w:rPr>
                <w:szCs w:val="21"/>
              </w:rPr>
            </w:pPr>
            <w:r>
              <w:rPr>
                <w:rFonts w:hint="eastAsia"/>
                <w:szCs w:val="21"/>
              </w:rPr>
              <w:t>企业信用（含纳税诚信）</w:t>
            </w:r>
          </w:p>
        </w:tc>
        <w:tc>
          <w:tcPr>
            <w:tcW w:w="4230" w:type="dxa"/>
            <w:gridSpan w:val="4"/>
            <w:vAlign w:val="center"/>
          </w:tcPr>
          <w:p w:rsidR="00086B01" w:rsidRDefault="00086B01" w:rsidP="00AD4B85">
            <w:pPr>
              <w:jc w:val="left"/>
              <w:rPr>
                <w:szCs w:val="21"/>
              </w:rPr>
            </w:pPr>
            <w:r>
              <w:rPr>
                <w:rFonts w:hint="eastAsia"/>
                <w:szCs w:val="21"/>
              </w:rPr>
              <w:t>无信用信息，得</w:t>
            </w:r>
            <w:r>
              <w:rPr>
                <w:szCs w:val="21"/>
              </w:rPr>
              <w:t>0</w:t>
            </w:r>
            <w:r>
              <w:rPr>
                <w:rFonts w:hint="eastAsia"/>
                <w:szCs w:val="21"/>
              </w:rPr>
              <w:t>分。有信用信息，以</w:t>
            </w:r>
            <w:r>
              <w:rPr>
                <w:szCs w:val="21"/>
              </w:rPr>
              <w:t>0</w:t>
            </w:r>
            <w:r>
              <w:rPr>
                <w:rFonts w:hint="eastAsia"/>
                <w:szCs w:val="21"/>
              </w:rPr>
              <w:t>分为基准值进行加减</w:t>
            </w:r>
            <w:r>
              <w:rPr>
                <w:szCs w:val="21"/>
              </w:rPr>
              <w:t xml:space="preserve"> </w:t>
            </w:r>
            <w:r>
              <w:rPr>
                <w:rFonts w:hint="eastAsia"/>
                <w:szCs w:val="21"/>
              </w:rPr>
              <w:t>，加减完为止。</w:t>
            </w:r>
          </w:p>
        </w:tc>
        <w:tc>
          <w:tcPr>
            <w:tcW w:w="1916" w:type="dxa"/>
            <w:gridSpan w:val="3"/>
            <w:vAlign w:val="center"/>
          </w:tcPr>
          <w:p w:rsidR="00086B01" w:rsidRDefault="00086B01" w:rsidP="00AD4B85">
            <w:pPr>
              <w:jc w:val="center"/>
              <w:rPr>
                <w:szCs w:val="21"/>
              </w:rPr>
            </w:pPr>
            <w:r>
              <w:rPr>
                <w:szCs w:val="21"/>
              </w:rPr>
              <w:t>-4≤</w:t>
            </w:r>
            <w:r>
              <w:rPr>
                <w:rFonts w:hint="eastAsia"/>
                <w:szCs w:val="21"/>
              </w:rPr>
              <w:t>得分</w:t>
            </w:r>
            <w:r>
              <w:rPr>
                <w:szCs w:val="21"/>
              </w:rPr>
              <w:t>≤0-4</w:t>
            </w:r>
          </w:p>
        </w:tc>
      </w:tr>
      <w:tr w:rsidR="00086B01" w:rsidTr="00BE7A28">
        <w:tblPrEx>
          <w:tblBorders>
            <w:insideH w:val="single" w:sz="4" w:space="0" w:color="auto"/>
            <w:insideV w:val="single" w:sz="4" w:space="0" w:color="auto"/>
          </w:tblBorders>
        </w:tblPrEx>
        <w:trPr>
          <w:gridAfter w:val="1"/>
          <w:wAfter w:w="494" w:type="dxa"/>
          <w:trHeight w:val="349"/>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Align w:val="center"/>
          </w:tcPr>
          <w:p w:rsidR="00086B01" w:rsidRDefault="00086B01" w:rsidP="00AD4B85">
            <w:pPr>
              <w:snapToGrid w:val="0"/>
              <w:spacing w:line="400" w:lineRule="exact"/>
              <w:jc w:val="center"/>
              <w:rPr>
                <w:rFonts w:ascii="宋体" w:hAnsi="宋体" w:cs="宋体"/>
                <w:bCs/>
                <w:szCs w:val="21"/>
              </w:rPr>
            </w:pPr>
            <w:r>
              <w:rPr>
                <w:rFonts w:ascii="宋体" w:hAnsi="宋体" w:cs="宋体" w:hint="eastAsia"/>
                <w:bCs/>
                <w:szCs w:val="21"/>
              </w:rPr>
              <w:t>6</w:t>
            </w:r>
          </w:p>
        </w:tc>
        <w:tc>
          <w:tcPr>
            <w:tcW w:w="1046" w:type="dxa"/>
            <w:vAlign w:val="center"/>
          </w:tcPr>
          <w:p w:rsidR="00086B01" w:rsidRDefault="00086B01" w:rsidP="00AD4B85">
            <w:pPr>
              <w:jc w:val="center"/>
              <w:rPr>
                <w:szCs w:val="21"/>
              </w:rPr>
            </w:pPr>
            <w:r>
              <w:rPr>
                <w:rFonts w:hint="eastAsia"/>
                <w:szCs w:val="21"/>
              </w:rPr>
              <w:t>项目经理信用</w:t>
            </w:r>
          </w:p>
        </w:tc>
        <w:tc>
          <w:tcPr>
            <w:tcW w:w="4230" w:type="dxa"/>
            <w:gridSpan w:val="4"/>
            <w:vAlign w:val="center"/>
          </w:tcPr>
          <w:p w:rsidR="00086B01" w:rsidRDefault="00086B01" w:rsidP="00AD4B85">
            <w:pPr>
              <w:jc w:val="left"/>
              <w:rPr>
                <w:szCs w:val="21"/>
              </w:rPr>
            </w:pPr>
            <w:r>
              <w:rPr>
                <w:rFonts w:hint="eastAsia"/>
                <w:szCs w:val="21"/>
              </w:rPr>
              <w:t>无信用信息，得</w:t>
            </w:r>
            <w:r>
              <w:rPr>
                <w:szCs w:val="21"/>
              </w:rPr>
              <w:t>0</w:t>
            </w:r>
            <w:r>
              <w:rPr>
                <w:rFonts w:hint="eastAsia"/>
                <w:szCs w:val="21"/>
              </w:rPr>
              <w:t>分。有信用信息，以</w:t>
            </w:r>
            <w:r>
              <w:rPr>
                <w:szCs w:val="21"/>
              </w:rPr>
              <w:t>0</w:t>
            </w:r>
            <w:r>
              <w:rPr>
                <w:rFonts w:hint="eastAsia"/>
                <w:szCs w:val="21"/>
              </w:rPr>
              <w:t>分为基准值进行加减</w:t>
            </w:r>
            <w:r>
              <w:rPr>
                <w:szCs w:val="21"/>
              </w:rPr>
              <w:t xml:space="preserve"> </w:t>
            </w:r>
            <w:r>
              <w:rPr>
                <w:rFonts w:hint="eastAsia"/>
                <w:szCs w:val="21"/>
              </w:rPr>
              <w:t>，加减完为止。</w:t>
            </w:r>
          </w:p>
        </w:tc>
        <w:tc>
          <w:tcPr>
            <w:tcW w:w="1916" w:type="dxa"/>
            <w:gridSpan w:val="3"/>
            <w:vAlign w:val="center"/>
          </w:tcPr>
          <w:p w:rsidR="00086B01" w:rsidRDefault="00086B01" w:rsidP="00AD4B85">
            <w:pPr>
              <w:jc w:val="center"/>
              <w:rPr>
                <w:szCs w:val="21"/>
              </w:rPr>
            </w:pPr>
            <w:r>
              <w:rPr>
                <w:szCs w:val="21"/>
              </w:rPr>
              <w:t>-2≤</w:t>
            </w:r>
            <w:r>
              <w:rPr>
                <w:rFonts w:hint="eastAsia"/>
                <w:szCs w:val="21"/>
              </w:rPr>
              <w:t>得分</w:t>
            </w:r>
            <w:r>
              <w:rPr>
                <w:szCs w:val="21"/>
              </w:rPr>
              <w:t>≤0-2</w:t>
            </w:r>
          </w:p>
        </w:tc>
      </w:tr>
      <w:tr w:rsidR="00086B01" w:rsidTr="00BE7A28">
        <w:tblPrEx>
          <w:tblBorders>
            <w:insideH w:val="single" w:sz="4" w:space="0" w:color="auto"/>
            <w:insideV w:val="single" w:sz="4" w:space="0" w:color="auto"/>
          </w:tblBorders>
        </w:tblPrEx>
        <w:trPr>
          <w:gridAfter w:val="1"/>
          <w:wAfter w:w="494" w:type="dxa"/>
          <w:trHeight w:val="349"/>
          <w:jc w:val="center"/>
        </w:trPr>
        <w:tc>
          <w:tcPr>
            <w:tcW w:w="1609" w:type="dxa"/>
            <w:gridSpan w:val="4"/>
            <w:vMerge/>
            <w:vAlign w:val="center"/>
          </w:tcPr>
          <w:p w:rsidR="00086B01" w:rsidRDefault="00086B01" w:rsidP="00AD4B85">
            <w:pPr>
              <w:spacing w:line="440" w:lineRule="exact"/>
              <w:jc w:val="center"/>
              <w:rPr>
                <w:rFonts w:ascii="宋体" w:hAnsi="宋体" w:cs="宋体"/>
                <w:szCs w:val="21"/>
              </w:rPr>
            </w:pPr>
          </w:p>
        </w:tc>
        <w:tc>
          <w:tcPr>
            <w:tcW w:w="814" w:type="dxa"/>
            <w:gridSpan w:val="2"/>
            <w:vAlign w:val="center"/>
          </w:tcPr>
          <w:p w:rsidR="00086B01" w:rsidRDefault="00086B01" w:rsidP="00AD4B85">
            <w:pPr>
              <w:snapToGrid w:val="0"/>
              <w:spacing w:line="400" w:lineRule="exact"/>
              <w:jc w:val="center"/>
              <w:rPr>
                <w:rFonts w:ascii="宋体" w:hAnsi="宋体" w:cs="宋体"/>
                <w:bCs/>
                <w:szCs w:val="21"/>
              </w:rPr>
            </w:pPr>
            <w:r>
              <w:rPr>
                <w:rFonts w:ascii="宋体" w:hAnsi="宋体" w:cs="宋体" w:hint="eastAsia"/>
                <w:bCs/>
                <w:szCs w:val="21"/>
              </w:rPr>
              <w:t>7</w:t>
            </w:r>
          </w:p>
        </w:tc>
        <w:tc>
          <w:tcPr>
            <w:tcW w:w="1046" w:type="dxa"/>
            <w:vAlign w:val="center"/>
          </w:tcPr>
          <w:p w:rsidR="00086B01" w:rsidRDefault="00086B01" w:rsidP="00AD4B85">
            <w:pPr>
              <w:jc w:val="center"/>
              <w:rPr>
                <w:szCs w:val="21"/>
              </w:rPr>
            </w:pPr>
            <w:r>
              <w:rPr>
                <w:rFonts w:hint="eastAsia"/>
                <w:szCs w:val="21"/>
              </w:rPr>
              <w:t>招标人意见</w:t>
            </w:r>
          </w:p>
        </w:tc>
        <w:tc>
          <w:tcPr>
            <w:tcW w:w="4230" w:type="dxa"/>
            <w:gridSpan w:val="4"/>
            <w:vAlign w:val="center"/>
          </w:tcPr>
          <w:p w:rsidR="00086B01" w:rsidRDefault="00086B01" w:rsidP="00AD4B85">
            <w:pPr>
              <w:jc w:val="center"/>
              <w:rPr>
                <w:szCs w:val="21"/>
              </w:rPr>
            </w:pPr>
          </w:p>
        </w:tc>
        <w:tc>
          <w:tcPr>
            <w:tcW w:w="1916" w:type="dxa"/>
            <w:gridSpan w:val="3"/>
            <w:vAlign w:val="center"/>
          </w:tcPr>
          <w:p w:rsidR="00086B01" w:rsidRDefault="00086B01" w:rsidP="00AD4B85">
            <w:pPr>
              <w:jc w:val="center"/>
              <w:rPr>
                <w:szCs w:val="21"/>
              </w:rPr>
            </w:pPr>
            <w:r>
              <w:rPr>
                <w:szCs w:val="21"/>
              </w:rPr>
              <w:t>0≤</w:t>
            </w:r>
            <w:r>
              <w:rPr>
                <w:rFonts w:hint="eastAsia"/>
                <w:szCs w:val="21"/>
              </w:rPr>
              <w:t>得分</w:t>
            </w:r>
            <w:r>
              <w:rPr>
                <w:szCs w:val="21"/>
              </w:rPr>
              <w:t>≤</w:t>
            </w:r>
            <w:r>
              <w:rPr>
                <w:rFonts w:hint="eastAsia"/>
                <w:szCs w:val="21"/>
              </w:rPr>
              <w:t>2</w:t>
            </w:r>
          </w:p>
        </w:tc>
      </w:tr>
      <w:tr w:rsidR="00086B01" w:rsidTr="00BE7A28">
        <w:tblPrEx>
          <w:tblBorders>
            <w:insideH w:val="single" w:sz="4" w:space="0" w:color="auto"/>
            <w:insideV w:val="single" w:sz="4" w:space="0" w:color="auto"/>
          </w:tblBorders>
        </w:tblPrEx>
        <w:trPr>
          <w:gridAfter w:val="2"/>
          <w:wAfter w:w="567" w:type="dxa"/>
          <w:trHeight w:val="1152"/>
          <w:jc w:val="center"/>
        </w:trPr>
        <w:tc>
          <w:tcPr>
            <w:tcW w:w="9542" w:type="dxa"/>
            <w:gridSpan w:val="13"/>
            <w:vAlign w:val="center"/>
          </w:tcPr>
          <w:p w:rsidR="00086B01" w:rsidRDefault="00086B01" w:rsidP="00AD4B85">
            <w:pPr>
              <w:spacing w:line="276" w:lineRule="auto"/>
              <w:ind w:firstLineChars="200" w:firstLine="420"/>
              <w:rPr>
                <w:rFonts w:eastAsia="仿宋_GB2312"/>
                <w:kern w:val="0"/>
                <w:sz w:val="32"/>
                <w:szCs w:val="32"/>
              </w:rPr>
            </w:pPr>
            <w:r>
              <w:rPr>
                <w:rFonts w:ascii="宋体" w:hAnsi="宋体" w:cs="宋体" w:hint="eastAsia"/>
                <w:bCs/>
                <w:szCs w:val="21"/>
              </w:rPr>
              <w:t>企业及项目经理良好信用信息采集项见附件1和附件2，二类及以下工程原则上不采集国家级奖项作为加分项。不良信用信息采集见省级住房城乡建设主管部门以及信用中国、信用河南、国家企业信用信息公示系统和全国法院失信被执行人名单信息公布与查询平台等网站中公示的与建筑活动有关的信息。</w:t>
            </w:r>
          </w:p>
        </w:tc>
      </w:tr>
    </w:tbl>
    <w:p w:rsidR="00BE7A28" w:rsidRDefault="00BE7A28" w:rsidP="00086B01">
      <w:pPr>
        <w:spacing w:afterLines="50" w:after="156" w:line="760" w:lineRule="exact"/>
        <w:rPr>
          <w:rFonts w:eastAsia="方正小标宋简体"/>
          <w:spacing w:val="-6"/>
          <w:kern w:val="0"/>
          <w:sz w:val="22"/>
          <w:szCs w:val="36"/>
        </w:rPr>
      </w:pPr>
    </w:p>
    <w:p w:rsidR="00BE7A28" w:rsidRDefault="00BE7A28" w:rsidP="00BE7A28">
      <w:r>
        <w:br w:type="page"/>
      </w:r>
    </w:p>
    <w:p w:rsidR="00086B01" w:rsidRDefault="00086B01" w:rsidP="00086B01">
      <w:pPr>
        <w:spacing w:afterLines="50" w:after="156" w:line="760" w:lineRule="exact"/>
        <w:rPr>
          <w:rFonts w:eastAsia="方正小标宋简体"/>
          <w:spacing w:val="-6"/>
          <w:kern w:val="0"/>
          <w:sz w:val="22"/>
          <w:szCs w:val="36"/>
        </w:rPr>
      </w:pPr>
      <w:r>
        <w:rPr>
          <w:rFonts w:eastAsia="方正小标宋简体" w:hint="eastAsia"/>
          <w:spacing w:val="-6"/>
          <w:kern w:val="0"/>
          <w:sz w:val="22"/>
          <w:szCs w:val="36"/>
        </w:rPr>
        <w:lastRenderedPageBreak/>
        <w:t>附件</w:t>
      </w:r>
      <w:r>
        <w:rPr>
          <w:rFonts w:eastAsia="方正小标宋简体" w:hint="eastAsia"/>
          <w:spacing w:val="-6"/>
          <w:kern w:val="0"/>
          <w:sz w:val="22"/>
          <w:szCs w:val="36"/>
        </w:rPr>
        <w:t>1</w:t>
      </w:r>
    </w:p>
    <w:p w:rsidR="00086B01" w:rsidRDefault="00086B01" w:rsidP="00086B01">
      <w:pPr>
        <w:spacing w:afterLines="50" w:after="156" w:line="760" w:lineRule="exact"/>
        <w:jc w:val="center"/>
        <w:rPr>
          <w:rFonts w:eastAsia="方正小标宋简体"/>
          <w:spacing w:val="-6"/>
          <w:kern w:val="0"/>
          <w:sz w:val="32"/>
          <w:szCs w:val="36"/>
        </w:rPr>
      </w:pPr>
      <w:r>
        <w:rPr>
          <w:rFonts w:eastAsia="方正小标宋简体" w:hint="eastAsia"/>
          <w:spacing w:val="-6"/>
          <w:kern w:val="0"/>
          <w:sz w:val="32"/>
          <w:szCs w:val="36"/>
        </w:rPr>
        <w:t>投标企业良好信用信息采集项</w:t>
      </w:r>
    </w:p>
    <w:tbl>
      <w:tblPr>
        <w:tblW w:w="0" w:type="auto"/>
        <w:jc w:val="center"/>
        <w:tblLayout w:type="fixed"/>
        <w:tblLook w:val="0000" w:firstRow="0" w:lastRow="0" w:firstColumn="0" w:lastColumn="0" w:noHBand="0" w:noVBand="0"/>
      </w:tblPr>
      <w:tblGrid>
        <w:gridCol w:w="2028"/>
        <w:gridCol w:w="5712"/>
        <w:gridCol w:w="2213"/>
      </w:tblGrid>
      <w:tr w:rsidR="00086B01" w:rsidTr="00AD4B85">
        <w:trPr>
          <w:trHeight w:val="511"/>
          <w:jc w:val="center"/>
        </w:trPr>
        <w:tc>
          <w:tcPr>
            <w:tcW w:w="2028" w:type="dxa"/>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240" w:lineRule="exact"/>
              <w:jc w:val="center"/>
              <w:rPr>
                <w:b/>
                <w:bCs/>
                <w:kern w:val="0"/>
                <w:szCs w:val="21"/>
              </w:rPr>
            </w:pPr>
            <w:r>
              <w:rPr>
                <w:rFonts w:hint="eastAsia"/>
                <w:b/>
                <w:bCs/>
                <w:szCs w:val="21"/>
              </w:rPr>
              <w:t>信用</w:t>
            </w:r>
            <w:r>
              <w:rPr>
                <w:rFonts w:hint="eastAsia"/>
                <w:b/>
                <w:bCs/>
                <w:kern w:val="0"/>
                <w:szCs w:val="21"/>
              </w:rPr>
              <w:t>类别</w:t>
            </w: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b/>
                <w:bCs/>
                <w:kern w:val="0"/>
                <w:szCs w:val="21"/>
              </w:rPr>
            </w:pPr>
            <w:r>
              <w:rPr>
                <w:rFonts w:hint="eastAsia"/>
                <w:b/>
                <w:bCs/>
                <w:kern w:val="0"/>
                <w:szCs w:val="21"/>
              </w:rPr>
              <w:t>良好</w:t>
            </w:r>
            <w:r>
              <w:rPr>
                <w:rFonts w:hint="eastAsia"/>
                <w:b/>
                <w:bCs/>
                <w:szCs w:val="21"/>
              </w:rPr>
              <w:t>信用</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b/>
                <w:bCs/>
                <w:kern w:val="0"/>
                <w:szCs w:val="21"/>
              </w:rPr>
            </w:pPr>
            <w:r>
              <w:rPr>
                <w:rFonts w:hint="eastAsia"/>
                <w:b/>
                <w:bCs/>
                <w:kern w:val="0"/>
                <w:szCs w:val="21"/>
              </w:rPr>
              <w:t>周期</w:t>
            </w:r>
          </w:p>
        </w:tc>
      </w:tr>
      <w:tr w:rsidR="00086B01" w:rsidTr="00AD4B85">
        <w:trPr>
          <w:trHeight w:val="603"/>
          <w:jc w:val="center"/>
        </w:trPr>
        <w:tc>
          <w:tcPr>
            <w:tcW w:w="2028" w:type="dxa"/>
            <w:vMerge w:val="restart"/>
            <w:tcBorders>
              <w:top w:val="nil"/>
              <w:left w:val="single" w:sz="4" w:space="0" w:color="auto"/>
              <w:bottom w:val="single" w:sz="4" w:space="0" w:color="auto"/>
              <w:right w:val="single" w:sz="4" w:space="0" w:color="auto"/>
            </w:tcBorders>
            <w:vAlign w:val="center"/>
          </w:tcPr>
          <w:p w:rsidR="00086B01" w:rsidRDefault="00086B01" w:rsidP="00AD4B85">
            <w:pPr>
              <w:spacing w:line="240" w:lineRule="exact"/>
              <w:jc w:val="center"/>
              <w:rPr>
                <w:kern w:val="0"/>
                <w:szCs w:val="21"/>
              </w:rPr>
            </w:pPr>
            <w:r>
              <w:rPr>
                <w:rFonts w:hint="eastAsia"/>
                <w:kern w:val="0"/>
                <w:szCs w:val="21"/>
              </w:rPr>
              <w:t>工程质量获奖</w:t>
            </w: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60" w:lineRule="exact"/>
              <w:jc w:val="left"/>
              <w:rPr>
                <w:kern w:val="0"/>
                <w:szCs w:val="21"/>
              </w:rPr>
            </w:pPr>
            <w:r>
              <w:rPr>
                <w:rFonts w:hint="eastAsia"/>
                <w:kern w:val="0"/>
                <w:szCs w:val="21"/>
              </w:rPr>
              <w:t>中国建设工程鲁班奖（国家优质工程）、中国钢结构金奖、中国土木工程詹天佑奖</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600"/>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60" w:lineRule="exact"/>
              <w:jc w:val="left"/>
              <w:rPr>
                <w:kern w:val="0"/>
                <w:szCs w:val="21"/>
              </w:rPr>
            </w:pPr>
            <w:r>
              <w:rPr>
                <w:rFonts w:hint="eastAsia"/>
                <w:kern w:val="0"/>
                <w:szCs w:val="21"/>
              </w:rPr>
              <w:t>中国建筑工程装饰奖（公共建筑装饰、建筑幕墙、公共建筑装饰设计）</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60" w:lineRule="exact"/>
              <w:jc w:val="left"/>
              <w:rPr>
                <w:kern w:val="0"/>
                <w:szCs w:val="21"/>
              </w:rPr>
            </w:pPr>
            <w:r>
              <w:rPr>
                <w:rFonts w:hint="eastAsia"/>
                <w:kern w:val="0"/>
                <w:szCs w:val="21"/>
              </w:rPr>
              <w:t>省长质量奖</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87"/>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60" w:lineRule="exact"/>
              <w:jc w:val="left"/>
              <w:rPr>
                <w:kern w:val="0"/>
                <w:szCs w:val="21"/>
              </w:rPr>
            </w:pPr>
            <w:r>
              <w:rPr>
                <w:rFonts w:hint="eastAsia"/>
                <w:kern w:val="0"/>
                <w:szCs w:val="21"/>
              </w:rPr>
              <w:t>省级建设主管部门颁发的个工程质量奖</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val="restart"/>
            <w:tcBorders>
              <w:top w:val="nil"/>
              <w:left w:val="single" w:sz="4" w:space="0" w:color="auto"/>
              <w:bottom w:val="single" w:sz="4" w:space="0" w:color="auto"/>
              <w:right w:val="single" w:sz="4" w:space="0" w:color="auto"/>
            </w:tcBorders>
            <w:vAlign w:val="center"/>
          </w:tcPr>
          <w:p w:rsidR="00086B01" w:rsidRDefault="00086B01" w:rsidP="00AD4B85">
            <w:pPr>
              <w:spacing w:line="240" w:lineRule="exact"/>
              <w:jc w:val="center"/>
              <w:rPr>
                <w:kern w:val="0"/>
                <w:szCs w:val="21"/>
              </w:rPr>
            </w:pPr>
            <w:r>
              <w:rPr>
                <w:rFonts w:hint="eastAsia"/>
                <w:kern w:val="0"/>
                <w:szCs w:val="21"/>
              </w:rPr>
              <w:t>一般性通报表彰</w:t>
            </w: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60" w:lineRule="exact"/>
              <w:jc w:val="left"/>
              <w:rPr>
                <w:kern w:val="0"/>
                <w:szCs w:val="21"/>
              </w:rPr>
            </w:pPr>
            <w:r>
              <w:rPr>
                <w:rFonts w:hint="eastAsia"/>
                <w:kern w:val="0"/>
                <w:szCs w:val="21"/>
              </w:rPr>
              <w:t>住房城乡建设部、省人民政府的表彰</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pStyle w:val="a5"/>
              <w:rPr>
                <w:kern w:val="0"/>
                <w:szCs w:val="21"/>
              </w:rPr>
            </w:pPr>
            <w:r>
              <w:rPr>
                <w:rFonts w:hint="eastAsia"/>
                <w:kern w:val="0"/>
                <w:szCs w:val="21"/>
              </w:rPr>
              <w:t>县级以上人民政府或</w:t>
            </w:r>
            <w:r>
              <w:rPr>
                <w:rFonts w:hint="eastAsia"/>
              </w:rPr>
              <w:t>住房城乡</w:t>
            </w:r>
            <w:r>
              <w:rPr>
                <w:rFonts w:hint="eastAsia"/>
                <w:kern w:val="0"/>
                <w:szCs w:val="21"/>
              </w:rPr>
              <w:t>建设主管部门的表彰</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val="restart"/>
            <w:tcBorders>
              <w:top w:val="nil"/>
              <w:left w:val="single" w:sz="4" w:space="0" w:color="auto"/>
              <w:bottom w:val="single" w:sz="4" w:space="0" w:color="auto"/>
              <w:right w:val="single" w:sz="4" w:space="0" w:color="auto"/>
            </w:tcBorders>
            <w:vAlign w:val="center"/>
          </w:tcPr>
          <w:p w:rsidR="00086B01" w:rsidRDefault="00086B01" w:rsidP="00AD4B85">
            <w:pPr>
              <w:spacing w:line="240" w:lineRule="exact"/>
              <w:jc w:val="center"/>
              <w:rPr>
                <w:kern w:val="0"/>
                <w:szCs w:val="21"/>
              </w:rPr>
            </w:pPr>
            <w:r>
              <w:rPr>
                <w:rFonts w:hint="eastAsia"/>
                <w:kern w:val="0"/>
                <w:szCs w:val="21"/>
              </w:rPr>
              <w:t>科技创新</w:t>
            </w:r>
          </w:p>
          <w:p w:rsidR="00086B01" w:rsidRDefault="00086B01" w:rsidP="00AD4B85">
            <w:pPr>
              <w:spacing w:line="240" w:lineRule="exact"/>
              <w:jc w:val="center"/>
              <w:rPr>
                <w:kern w:val="0"/>
                <w:szCs w:val="21"/>
              </w:rPr>
            </w:pPr>
            <w:r>
              <w:rPr>
                <w:rFonts w:hint="eastAsia"/>
                <w:kern w:val="0"/>
                <w:szCs w:val="21"/>
              </w:rPr>
              <w:t>（建筑类）</w:t>
            </w: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企业参与标准、定额、工法编制：（</w:t>
            </w:r>
            <w:r>
              <w:rPr>
                <w:kern w:val="0"/>
                <w:szCs w:val="21"/>
              </w:rPr>
              <w:t>1</w:t>
            </w:r>
            <w:r>
              <w:rPr>
                <w:rFonts w:hint="eastAsia"/>
                <w:kern w:val="0"/>
                <w:szCs w:val="21"/>
              </w:rPr>
              <w:t>）国家级；（</w:t>
            </w:r>
            <w:r>
              <w:rPr>
                <w:kern w:val="0"/>
                <w:szCs w:val="21"/>
              </w:rPr>
              <w:t>2</w:t>
            </w:r>
            <w:r>
              <w:rPr>
                <w:rFonts w:hint="eastAsia"/>
                <w:kern w:val="0"/>
                <w:szCs w:val="21"/>
              </w:rPr>
              <w:t>）省级。</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科技示范工程：（</w:t>
            </w:r>
            <w:r>
              <w:rPr>
                <w:kern w:val="0"/>
                <w:szCs w:val="21"/>
              </w:rPr>
              <w:t>1</w:t>
            </w:r>
            <w:r>
              <w:rPr>
                <w:rFonts w:hint="eastAsia"/>
                <w:kern w:val="0"/>
                <w:szCs w:val="21"/>
              </w:rPr>
              <w:t>）住房城乡建设部；（</w:t>
            </w:r>
            <w:r>
              <w:rPr>
                <w:kern w:val="0"/>
                <w:szCs w:val="21"/>
              </w:rPr>
              <w:t>2</w:t>
            </w:r>
            <w:r>
              <w:rPr>
                <w:rFonts w:hint="eastAsia"/>
                <w:kern w:val="0"/>
                <w:szCs w:val="21"/>
              </w:rPr>
              <w:t>）省级。</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企业专利：（</w:t>
            </w:r>
            <w:r>
              <w:rPr>
                <w:kern w:val="0"/>
                <w:szCs w:val="21"/>
              </w:rPr>
              <w:t>1</w:t>
            </w:r>
            <w:r>
              <w:rPr>
                <w:rFonts w:hint="eastAsia"/>
                <w:kern w:val="0"/>
                <w:szCs w:val="21"/>
              </w:rPr>
              <w:t>）发明专利；（</w:t>
            </w:r>
            <w:r>
              <w:rPr>
                <w:kern w:val="0"/>
                <w:szCs w:val="21"/>
              </w:rPr>
              <w:t>2</w:t>
            </w:r>
            <w:r>
              <w:rPr>
                <w:rFonts w:hint="eastAsia"/>
                <w:kern w:val="0"/>
                <w:szCs w:val="21"/>
              </w:rPr>
              <w:t>）实用新型专利。</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87"/>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企业科技开发或科技进步奖：（</w:t>
            </w:r>
            <w:r>
              <w:rPr>
                <w:kern w:val="0"/>
                <w:szCs w:val="21"/>
              </w:rPr>
              <w:t>1</w:t>
            </w:r>
            <w:r>
              <w:rPr>
                <w:rFonts w:hint="eastAsia"/>
                <w:kern w:val="0"/>
                <w:szCs w:val="21"/>
              </w:rPr>
              <w:t>）国家级；（</w:t>
            </w:r>
            <w:r>
              <w:rPr>
                <w:kern w:val="0"/>
                <w:szCs w:val="21"/>
              </w:rPr>
              <w:t>2</w:t>
            </w:r>
            <w:r>
              <w:rPr>
                <w:rFonts w:hint="eastAsia"/>
                <w:kern w:val="0"/>
                <w:szCs w:val="21"/>
              </w:rPr>
              <w:t>）省级科技成果或科技进步奖。</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企业科技项目：（</w:t>
            </w:r>
            <w:r>
              <w:rPr>
                <w:kern w:val="0"/>
                <w:szCs w:val="21"/>
              </w:rPr>
              <w:t>1</w:t>
            </w:r>
            <w:r>
              <w:rPr>
                <w:rFonts w:hint="eastAsia"/>
                <w:kern w:val="0"/>
                <w:szCs w:val="21"/>
              </w:rPr>
              <w:t>）国家级；（</w:t>
            </w:r>
            <w:r>
              <w:rPr>
                <w:kern w:val="0"/>
                <w:szCs w:val="21"/>
              </w:rPr>
              <w:t>2</w:t>
            </w:r>
            <w:r>
              <w:rPr>
                <w:rFonts w:hint="eastAsia"/>
                <w:kern w:val="0"/>
                <w:szCs w:val="21"/>
              </w:rPr>
              <w:t>）省级。</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r w:rsidR="00086B01" w:rsidTr="00AD4B85">
        <w:trPr>
          <w:trHeight w:val="439"/>
          <w:jc w:val="center"/>
        </w:trPr>
        <w:tc>
          <w:tcPr>
            <w:tcW w:w="2028" w:type="dxa"/>
            <w:vMerge/>
            <w:tcBorders>
              <w:top w:val="nil"/>
              <w:left w:val="single" w:sz="4" w:space="0" w:color="auto"/>
              <w:bottom w:val="single" w:sz="4" w:space="0" w:color="auto"/>
              <w:right w:val="single" w:sz="4" w:space="0" w:color="auto"/>
            </w:tcBorders>
            <w:vAlign w:val="center"/>
          </w:tcPr>
          <w:p w:rsidR="00086B01" w:rsidRDefault="00086B01" w:rsidP="00AD4B85">
            <w:pPr>
              <w:jc w:val="left"/>
              <w:rPr>
                <w:kern w:val="0"/>
                <w:szCs w:val="21"/>
              </w:rPr>
            </w:pP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科研平台或企业技术中心：（</w:t>
            </w:r>
            <w:r>
              <w:rPr>
                <w:kern w:val="0"/>
                <w:szCs w:val="21"/>
              </w:rPr>
              <w:t>1</w:t>
            </w:r>
            <w:r>
              <w:rPr>
                <w:rFonts w:hint="eastAsia"/>
                <w:kern w:val="0"/>
                <w:szCs w:val="21"/>
              </w:rPr>
              <w:t>）国家级；（</w:t>
            </w:r>
            <w:r>
              <w:rPr>
                <w:kern w:val="0"/>
                <w:szCs w:val="21"/>
              </w:rPr>
              <w:t>2</w:t>
            </w:r>
            <w:r>
              <w:rPr>
                <w:rFonts w:hint="eastAsia"/>
                <w:kern w:val="0"/>
                <w:szCs w:val="21"/>
              </w:rPr>
              <w:t>）省级。</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1</w:t>
            </w:r>
            <w:r>
              <w:rPr>
                <w:rFonts w:hint="eastAsia"/>
                <w:kern w:val="0"/>
                <w:szCs w:val="21"/>
              </w:rPr>
              <w:t>年</w:t>
            </w:r>
          </w:p>
        </w:tc>
      </w:tr>
      <w:tr w:rsidR="00086B01" w:rsidTr="00AD4B85">
        <w:trPr>
          <w:trHeight w:val="487"/>
          <w:jc w:val="center"/>
        </w:trPr>
        <w:tc>
          <w:tcPr>
            <w:tcW w:w="2028" w:type="dxa"/>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240" w:lineRule="exact"/>
              <w:jc w:val="center"/>
              <w:rPr>
                <w:kern w:val="0"/>
                <w:szCs w:val="21"/>
              </w:rPr>
            </w:pPr>
            <w:r>
              <w:rPr>
                <w:rFonts w:hint="eastAsia"/>
                <w:kern w:val="0"/>
                <w:szCs w:val="21"/>
              </w:rPr>
              <w:t>安全文明工地</w:t>
            </w:r>
          </w:p>
        </w:tc>
        <w:tc>
          <w:tcPr>
            <w:tcW w:w="5712"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left"/>
              <w:rPr>
                <w:kern w:val="0"/>
                <w:szCs w:val="21"/>
              </w:rPr>
            </w:pPr>
            <w:r>
              <w:rPr>
                <w:rFonts w:hint="eastAsia"/>
                <w:kern w:val="0"/>
                <w:szCs w:val="21"/>
              </w:rPr>
              <w:t>（</w:t>
            </w:r>
            <w:r>
              <w:rPr>
                <w:kern w:val="0"/>
                <w:szCs w:val="21"/>
              </w:rPr>
              <w:t>1</w:t>
            </w:r>
            <w:r>
              <w:rPr>
                <w:rFonts w:hint="eastAsia"/>
                <w:kern w:val="0"/>
                <w:szCs w:val="21"/>
              </w:rPr>
              <w:t>）国家</w:t>
            </w:r>
            <w:r>
              <w:rPr>
                <w:kern w:val="0"/>
                <w:szCs w:val="21"/>
              </w:rPr>
              <w:t>AAA</w:t>
            </w:r>
            <w:r>
              <w:rPr>
                <w:rFonts w:hint="eastAsia"/>
                <w:kern w:val="0"/>
                <w:szCs w:val="21"/>
              </w:rPr>
              <w:t>级安全文明标准化工地；（</w:t>
            </w:r>
            <w:r>
              <w:rPr>
                <w:kern w:val="0"/>
                <w:szCs w:val="21"/>
              </w:rPr>
              <w:t>2</w:t>
            </w:r>
            <w:r>
              <w:rPr>
                <w:rFonts w:hint="eastAsia"/>
                <w:kern w:val="0"/>
                <w:szCs w:val="21"/>
              </w:rPr>
              <w:t>）省级安全文明工地；（</w:t>
            </w:r>
            <w:r>
              <w:rPr>
                <w:kern w:val="0"/>
                <w:szCs w:val="21"/>
              </w:rPr>
              <w:t>3</w:t>
            </w:r>
            <w:r>
              <w:rPr>
                <w:rFonts w:hint="eastAsia"/>
                <w:kern w:val="0"/>
                <w:szCs w:val="21"/>
              </w:rPr>
              <w:t>）市级安全文明工地</w:t>
            </w:r>
          </w:p>
        </w:tc>
        <w:tc>
          <w:tcPr>
            <w:tcW w:w="2213"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kern w:val="0"/>
                <w:szCs w:val="21"/>
              </w:rPr>
            </w:pPr>
            <w:r>
              <w:rPr>
                <w:kern w:val="0"/>
                <w:szCs w:val="21"/>
              </w:rPr>
              <w:t>3</w:t>
            </w:r>
            <w:r>
              <w:rPr>
                <w:rFonts w:hint="eastAsia"/>
                <w:kern w:val="0"/>
                <w:szCs w:val="21"/>
              </w:rPr>
              <w:t>年</w:t>
            </w:r>
          </w:p>
        </w:tc>
      </w:tr>
    </w:tbl>
    <w:p w:rsidR="00086B01" w:rsidRDefault="00086B01" w:rsidP="00086B01">
      <w:pPr>
        <w:rPr>
          <w:rFonts w:eastAsia="黑体"/>
          <w:kern w:val="0"/>
          <w:sz w:val="32"/>
          <w:szCs w:val="32"/>
        </w:rPr>
      </w:pPr>
    </w:p>
    <w:p w:rsidR="00BE7A28" w:rsidRDefault="00BE7A28">
      <w:pPr>
        <w:widowControl/>
        <w:jc w:val="left"/>
        <w:rPr>
          <w:rFonts w:eastAsia="黑体"/>
          <w:kern w:val="0"/>
          <w:sz w:val="24"/>
          <w:szCs w:val="32"/>
        </w:rPr>
      </w:pPr>
      <w:r>
        <w:rPr>
          <w:rFonts w:eastAsia="黑体"/>
          <w:kern w:val="0"/>
          <w:sz w:val="24"/>
          <w:szCs w:val="32"/>
        </w:rPr>
        <w:br w:type="page"/>
      </w:r>
    </w:p>
    <w:p w:rsidR="00086B01" w:rsidRDefault="00086B01" w:rsidP="00086B01">
      <w:pPr>
        <w:rPr>
          <w:rFonts w:eastAsia="黑体"/>
          <w:kern w:val="0"/>
          <w:sz w:val="24"/>
          <w:szCs w:val="32"/>
        </w:rPr>
      </w:pPr>
      <w:bookmarkStart w:id="6" w:name="_GoBack"/>
      <w:bookmarkEnd w:id="6"/>
      <w:r>
        <w:rPr>
          <w:rFonts w:eastAsia="黑体" w:hint="eastAsia"/>
          <w:kern w:val="0"/>
          <w:sz w:val="24"/>
          <w:szCs w:val="32"/>
        </w:rPr>
        <w:lastRenderedPageBreak/>
        <w:t>附件</w:t>
      </w:r>
      <w:r>
        <w:rPr>
          <w:rFonts w:eastAsia="黑体" w:hint="eastAsia"/>
          <w:kern w:val="0"/>
          <w:sz w:val="24"/>
          <w:szCs w:val="32"/>
        </w:rPr>
        <w:t>2</w:t>
      </w:r>
    </w:p>
    <w:p w:rsidR="00086B01" w:rsidRDefault="00086B01" w:rsidP="00086B01">
      <w:pPr>
        <w:spacing w:line="760" w:lineRule="exact"/>
        <w:jc w:val="center"/>
        <w:rPr>
          <w:rFonts w:eastAsia="方正小标宋简体"/>
          <w:kern w:val="0"/>
          <w:sz w:val="28"/>
          <w:szCs w:val="36"/>
        </w:rPr>
      </w:pPr>
      <w:r>
        <w:rPr>
          <w:rFonts w:eastAsia="方正小标宋简体" w:hint="eastAsia"/>
          <w:kern w:val="0"/>
          <w:sz w:val="28"/>
          <w:szCs w:val="36"/>
        </w:rPr>
        <w:t>项目经理良好信用信息采集项</w:t>
      </w:r>
    </w:p>
    <w:tbl>
      <w:tblPr>
        <w:tblW w:w="9921" w:type="dxa"/>
        <w:jc w:val="center"/>
        <w:tblLayout w:type="fixed"/>
        <w:tblLook w:val="0000" w:firstRow="0" w:lastRow="0" w:firstColumn="0" w:lastColumn="0" w:noHBand="0" w:noVBand="0"/>
      </w:tblPr>
      <w:tblGrid>
        <w:gridCol w:w="1431"/>
        <w:gridCol w:w="6531"/>
        <w:gridCol w:w="1959"/>
      </w:tblGrid>
      <w:tr w:rsidR="00086B01" w:rsidTr="003B1452">
        <w:trPr>
          <w:trHeight w:val="517"/>
          <w:jc w:val="center"/>
        </w:trPr>
        <w:tc>
          <w:tcPr>
            <w:tcW w:w="1431" w:type="dxa"/>
            <w:tcBorders>
              <w:top w:val="single" w:sz="4" w:space="0" w:color="auto"/>
              <w:left w:val="single" w:sz="4" w:space="0" w:color="auto"/>
              <w:bottom w:val="single" w:sz="4" w:space="0" w:color="auto"/>
              <w:right w:val="single" w:sz="4" w:space="0" w:color="auto"/>
            </w:tcBorders>
            <w:vAlign w:val="center"/>
          </w:tcPr>
          <w:p w:rsidR="00086B01" w:rsidRDefault="00086B01" w:rsidP="00AD4B85">
            <w:pPr>
              <w:spacing w:line="240" w:lineRule="exact"/>
              <w:jc w:val="center"/>
              <w:rPr>
                <w:b/>
                <w:bCs/>
                <w:szCs w:val="21"/>
              </w:rPr>
            </w:pPr>
            <w:r>
              <w:rPr>
                <w:rFonts w:hint="eastAsia"/>
                <w:b/>
                <w:bCs/>
                <w:szCs w:val="21"/>
              </w:rPr>
              <w:t>信用类别</w:t>
            </w:r>
          </w:p>
        </w:tc>
        <w:tc>
          <w:tcPr>
            <w:tcW w:w="6531"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b/>
                <w:bCs/>
                <w:szCs w:val="21"/>
              </w:rPr>
            </w:pPr>
            <w:r>
              <w:rPr>
                <w:rFonts w:hint="eastAsia"/>
                <w:b/>
                <w:bCs/>
                <w:szCs w:val="21"/>
              </w:rPr>
              <w:t>良好信用</w:t>
            </w:r>
          </w:p>
        </w:tc>
        <w:tc>
          <w:tcPr>
            <w:tcW w:w="1959" w:type="dxa"/>
            <w:tcBorders>
              <w:top w:val="single" w:sz="4" w:space="0" w:color="auto"/>
              <w:left w:val="nil"/>
              <w:bottom w:val="single" w:sz="4" w:space="0" w:color="auto"/>
              <w:right w:val="single" w:sz="4" w:space="0" w:color="auto"/>
            </w:tcBorders>
            <w:vAlign w:val="center"/>
          </w:tcPr>
          <w:p w:rsidR="00086B01" w:rsidRDefault="00086B01" w:rsidP="00AD4B85">
            <w:pPr>
              <w:spacing w:line="240" w:lineRule="exact"/>
              <w:jc w:val="center"/>
              <w:rPr>
                <w:b/>
                <w:bCs/>
                <w:szCs w:val="21"/>
              </w:rPr>
            </w:pPr>
            <w:r>
              <w:rPr>
                <w:rFonts w:hint="eastAsia"/>
                <w:b/>
                <w:bCs/>
                <w:szCs w:val="21"/>
              </w:rPr>
              <w:t>周期</w:t>
            </w:r>
          </w:p>
        </w:tc>
      </w:tr>
      <w:tr w:rsidR="00086B01" w:rsidTr="003B1452">
        <w:trPr>
          <w:trHeight w:val="1091"/>
          <w:jc w:val="center"/>
        </w:trPr>
        <w:tc>
          <w:tcPr>
            <w:tcW w:w="1431" w:type="dxa"/>
            <w:vMerge w:val="restart"/>
            <w:tcBorders>
              <w:top w:val="nil"/>
              <w:left w:val="single" w:sz="4" w:space="0" w:color="000000"/>
              <w:bottom w:val="single" w:sz="4" w:space="0" w:color="000000"/>
              <w:right w:val="single" w:sz="4" w:space="0" w:color="auto"/>
            </w:tcBorders>
            <w:vAlign w:val="center"/>
          </w:tcPr>
          <w:p w:rsidR="00086B01" w:rsidRDefault="00086B01" w:rsidP="00AD4B85">
            <w:pPr>
              <w:spacing w:line="240" w:lineRule="exact"/>
              <w:jc w:val="center"/>
              <w:rPr>
                <w:szCs w:val="21"/>
              </w:rPr>
            </w:pPr>
            <w:r>
              <w:rPr>
                <w:rFonts w:hint="eastAsia"/>
                <w:szCs w:val="21"/>
              </w:rPr>
              <w:t>奖励荣誉</w:t>
            </w:r>
          </w:p>
        </w:tc>
        <w:tc>
          <w:tcPr>
            <w:tcW w:w="6531" w:type="dxa"/>
            <w:tcBorders>
              <w:top w:val="single" w:sz="4" w:space="0" w:color="000000"/>
              <w:left w:val="nil"/>
              <w:bottom w:val="single" w:sz="4" w:space="0" w:color="000000"/>
              <w:right w:val="single" w:sz="4" w:space="0" w:color="000000"/>
            </w:tcBorders>
            <w:vAlign w:val="center"/>
          </w:tcPr>
          <w:p w:rsidR="00086B01" w:rsidRDefault="00086B01" w:rsidP="00AD4B85">
            <w:pPr>
              <w:spacing w:line="240" w:lineRule="exact"/>
              <w:rPr>
                <w:szCs w:val="21"/>
              </w:rPr>
            </w:pPr>
            <w:r>
              <w:rPr>
                <w:rFonts w:hint="eastAsia"/>
                <w:szCs w:val="21"/>
              </w:rPr>
              <w:t>国家级奖项</w:t>
            </w:r>
            <w:r>
              <w:rPr>
                <w:szCs w:val="21"/>
              </w:rPr>
              <w:t>/</w:t>
            </w:r>
            <w:r>
              <w:rPr>
                <w:rFonts w:hint="eastAsia"/>
                <w:szCs w:val="21"/>
              </w:rPr>
              <w:t>荣誉（包括鲁班奖、詹天佑奖、梁思成奖、华夏建设科学技术奖、绿色建筑创新奖、全国建筑工程装饰奖、中国建筑工程</w:t>
            </w:r>
            <w:r>
              <w:rPr>
                <w:szCs w:val="21"/>
              </w:rPr>
              <w:t>“</w:t>
            </w:r>
            <w:r>
              <w:rPr>
                <w:rFonts w:hint="eastAsia"/>
                <w:szCs w:val="21"/>
              </w:rPr>
              <w:t>钢结构金奖</w:t>
            </w:r>
            <w:r>
              <w:rPr>
                <w:szCs w:val="21"/>
              </w:rPr>
              <w:t>”</w:t>
            </w:r>
            <w:r>
              <w:rPr>
                <w:rFonts w:hint="eastAsia"/>
                <w:szCs w:val="21"/>
              </w:rPr>
              <w:t>、工程项目管理优秀奖、工程总承包奖等）、国家</w:t>
            </w:r>
            <w:r>
              <w:rPr>
                <w:szCs w:val="21"/>
              </w:rPr>
              <w:t>AAA</w:t>
            </w:r>
            <w:r>
              <w:rPr>
                <w:rFonts w:hint="eastAsia"/>
                <w:szCs w:val="21"/>
              </w:rPr>
              <w:t>级安全文明工地奖。</w:t>
            </w:r>
          </w:p>
        </w:tc>
        <w:tc>
          <w:tcPr>
            <w:tcW w:w="1959" w:type="dxa"/>
            <w:tcBorders>
              <w:top w:val="single" w:sz="4" w:space="0" w:color="000000"/>
              <w:left w:val="nil"/>
              <w:bottom w:val="single" w:sz="4" w:space="0" w:color="000000"/>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r w:rsidR="00086B01" w:rsidTr="003B1452">
        <w:trPr>
          <w:trHeight w:val="520"/>
          <w:jc w:val="center"/>
        </w:trPr>
        <w:tc>
          <w:tcPr>
            <w:tcW w:w="1431" w:type="dxa"/>
            <w:vMerge/>
            <w:tcBorders>
              <w:top w:val="nil"/>
              <w:left w:val="single" w:sz="4" w:space="0" w:color="000000"/>
              <w:bottom w:val="single" w:sz="4" w:space="0" w:color="000000"/>
              <w:right w:val="single" w:sz="4" w:space="0" w:color="auto"/>
            </w:tcBorders>
            <w:vAlign w:val="center"/>
          </w:tcPr>
          <w:p w:rsidR="00086B01" w:rsidRDefault="00086B01" w:rsidP="00AD4B85">
            <w:pPr>
              <w:jc w:val="left"/>
              <w:rPr>
                <w:szCs w:val="21"/>
              </w:rPr>
            </w:pPr>
          </w:p>
        </w:tc>
        <w:tc>
          <w:tcPr>
            <w:tcW w:w="6531" w:type="dxa"/>
            <w:tcBorders>
              <w:top w:val="nil"/>
              <w:left w:val="nil"/>
              <w:bottom w:val="single" w:sz="4" w:space="0" w:color="000000"/>
              <w:right w:val="single" w:sz="4" w:space="0" w:color="000000"/>
            </w:tcBorders>
            <w:vAlign w:val="center"/>
          </w:tcPr>
          <w:p w:rsidR="00086B01" w:rsidRDefault="00086B01" w:rsidP="00AD4B85">
            <w:pPr>
              <w:spacing w:line="240" w:lineRule="exact"/>
              <w:rPr>
                <w:szCs w:val="21"/>
              </w:rPr>
            </w:pPr>
            <w:r>
              <w:rPr>
                <w:rFonts w:hint="eastAsia"/>
                <w:szCs w:val="21"/>
              </w:rPr>
              <w:t>省部级奖项</w:t>
            </w:r>
            <w:r>
              <w:rPr>
                <w:szCs w:val="21"/>
              </w:rPr>
              <w:t>/</w:t>
            </w:r>
            <w:r>
              <w:rPr>
                <w:rFonts w:hint="eastAsia"/>
                <w:szCs w:val="21"/>
              </w:rPr>
              <w:t>荣誉（中州杯等）、省安全文明标准化工地奖。</w:t>
            </w:r>
          </w:p>
        </w:tc>
        <w:tc>
          <w:tcPr>
            <w:tcW w:w="1959" w:type="dxa"/>
            <w:tcBorders>
              <w:top w:val="nil"/>
              <w:left w:val="nil"/>
              <w:bottom w:val="single" w:sz="4" w:space="0" w:color="000000"/>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r w:rsidR="00086B01" w:rsidTr="003B1452">
        <w:trPr>
          <w:trHeight w:val="686"/>
          <w:jc w:val="center"/>
        </w:trPr>
        <w:tc>
          <w:tcPr>
            <w:tcW w:w="1431" w:type="dxa"/>
            <w:vMerge/>
            <w:tcBorders>
              <w:top w:val="nil"/>
              <w:left w:val="single" w:sz="4" w:space="0" w:color="000000"/>
              <w:bottom w:val="single" w:sz="4" w:space="0" w:color="000000"/>
              <w:right w:val="single" w:sz="4" w:space="0" w:color="auto"/>
            </w:tcBorders>
            <w:vAlign w:val="center"/>
          </w:tcPr>
          <w:p w:rsidR="00086B01" w:rsidRDefault="00086B01" w:rsidP="00AD4B85">
            <w:pPr>
              <w:jc w:val="left"/>
              <w:rPr>
                <w:szCs w:val="21"/>
              </w:rPr>
            </w:pPr>
          </w:p>
        </w:tc>
        <w:tc>
          <w:tcPr>
            <w:tcW w:w="6531" w:type="dxa"/>
            <w:tcBorders>
              <w:top w:val="nil"/>
              <w:left w:val="nil"/>
              <w:bottom w:val="single" w:sz="4" w:space="0" w:color="000000"/>
              <w:right w:val="single" w:sz="4" w:space="0" w:color="000000"/>
            </w:tcBorders>
            <w:vAlign w:val="center"/>
          </w:tcPr>
          <w:p w:rsidR="00086B01" w:rsidRDefault="00086B01" w:rsidP="00AD4B85">
            <w:pPr>
              <w:spacing w:line="240" w:lineRule="exact"/>
              <w:rPr>
                <w:szCs w:val="21"/>
              </w:rPr>
            </w:pPr>
            <w:r>
              <w:rPr>
                <w:rFonts w:hint="eastAsia"/>
                <w:szCs w:val="21"/>
              </w:rPr>
              <w:t>市级奖项</w:t>
            </w:r>
            <w:r>
              <w:rPr>
                <w:szCs w:val="21"/>
              </w:rPr>
              <w:t>/</w:t>
            </w:r>
            <w:r>
              <w:rPr>
                <w:rFonts w:hint="eastAsia"/>
                <w:szCs w:val="21"/>
              </w:rPr>
              <w:t>荣誉（商鼎杯等）、安全文明标准化工地奖。</w:t>
            </w:r>
          </w:p>
        </w:tc>
        <w:tc>
          <w:tcPr>
            <w:tcW w:w="1959" w:type="dxa"/>
            <w:tcBorders>
              <w:top w:val="nil"/>
              <w:left w:val="nil"/>
              <w:bottom w:val="single" w:sz="4" w:space="0" w:color="000000"/>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r w:rsidR="00086B01" w:rsidTr="003B1452">
        <w:trPr>
          <w:trHeight w:val="661"/>
          <w:jc w:val="center"/>
        </w:trPr>
        <w:tc>
          <w:tcPr>
            <w:tcW w:w="1431" w:type="dxa"/>
            <w:vMerge w:val="restart"/>
            <w:tcBorders>
              <w:top w:val="nil"/>
              <w:left w:val="single" w:sz="4" w:space="0" w:color="000000"/>
              <w:bottom w:val="single" w:sz="4" w:space="0" w:color="auto"/>
              <w:right w:val="single" w:sz="4" w:space="0" w:color="auto"/>
            </w:tcBorders>
            <w:vAlign w:val="center"/>
          </w:tcPr>
          <w:p w:rsidR="00086B01" w:rsidRDefault="00086B01" w:rsidP="00AD4B85">
            <w:pPr>
              <w:spacing w:line="240" w:lineRule="exact"/>
              <w:jc w:val="center"/>
              <w:rPr>
                <w:szCs w:val="21"/>
              </w:rPr>
            </w:pPr>
            <w:r>
              <w:rPr>
                <w:rFonts w:hint="eastAsia"/>
                <w:szCs w:val="21"/>
              </w:rPr>
              <w:t>科技创新</w:t>
            </w:r>
          </w:p>
          <w:p w:rsidR="00086B01" w:rsidRDefault="00086B01" w:rsidP="00AD4B85">
            <w:pPr>
              <w:spacing w:line="240" w:lineRule="exact"/>
              <w:jc w:val="center"/>
              <w:rPr>
                <w:szCs w:val="21"/>
              </w:rPr>
            </w:pPr>
            <w:r>
              <w:rPr>
                <w:rFonts w:hint="eastAsia"/>
                <w:szCs w:val="21"/>
              </w:rPr>
              <w:t>（建筑类）</w:t>
            </w:r>
          </w:p>
        </w:tc>
        <w:tc>
          <w:tcPr>
            <w:tcW w:w="6531" w:type="dxa"/>
            <w:tcBorders>
              <w:top w:val="nil"/>
              <w:left w:val="nil"/>
              <w:bottom w:val="single" w:sz="4" w:space="0" w:color="000000"/>
              <w:right w:val="single" w:sz="4" w:space="0" w:color="000000"/>
            </w:tcBorders>
            <w:vAlign w:val="center"/>
          </w:tcPr>
          <w:p w:rsidR="00086B01" w:rsidRDefault="00086B01" w:rsidP="00AD4B85">
            <w:pPr>
              <w:spacing w:line="240" w:lineRule="exact"/>
              <w:rPr>
                <w:szCs w:val="21"/>
              </w:rPr>
            </w:pPr>
            <w:r>
              <w:rPr>
                <w:rFonts w:hint="eastAsia"/>
                <w:szCs w:val="21"/>
              </w:rPr>
              <w:t>发明专利，包括发明型专利、实用新型专利</w:t>
            </w:r>
          </w:p>
        </w:tc>
        <w:tc>
          <w:tcPr>
            <w:tcW w:w="1959" w:type="dxa"/>
            <w:tcBorders>
              <w:top w:val="nil"/>
              <w:left w:val="nil"/>
              <w:bottom w:val="single" w:sz="4" w:space="0" w:color="000000"/>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r w:rsidR="00086B01" w:rsidTr="003B1452">
        <w:trPr>
          <w:trHeight w:val="587"/>
          <w:jc w:val="center"/>
        </w:trPr>
        <w:tc>
          <w:tcPr>
            <w:tcW w:w="1431" w:type="dxa"/>
            <w:vMerge/>
            <w:tcBorders>
              <w:top w:val="nil"/>
              <w:left w:val="single" w:sz="4" w:space="0" w:color="000000"/>
              <w:bottom w:val="single" w:sz="4" w:space="0" w:color="auto"/>
              <w:right w:val="single" w:sz="4" w:space="0" w:color="auto"/>
            </w:tcBorders>
            <w:vAlign w:val="center"/>
          </w:tcPr>
          <w:p w:rsidR="00086B01" w:rsidRDefault="00086B01" w:rsidP="00AD4B85">
            <w:pPr>
              <w:jc w:val="left"/>
              <w:rPr>
                <w:szCs w:val="21"/>
              </w:rPr>
            </w:pPr>
          </w:p>
        </w:tc>
        <w:tc>
          <w:tcPr>
            <w:tcW w:w="6531" w:type="dxa"/>
            <w:tcBorders>
              <w:top w:val="nil"/>
              <w:left w:val="nil"/>
              <w:bottom w:val="single" w:sz="4" w:space="0" w:color="000000"/>
              <w:right w:val="single" w:sz="4" w:space="0" w:color="000000"/>
            </w:tcBorders>
            <w:vAlign w:val="center"/>
          </w:tcPr>
          <w:p w:rsidR="00086B01" w:rsidRDefault="00086B01" w:rsidP="00AD4B85">
            <w:pPr>
              <w:spacing w:line="240" w:lineRule="exact"/>
              <w:rPr>
                <w:szCs w:val="21"/>
              </w:rPr>
            </w:pPr>
            <w:r>
              <w:rPr>
                <w:rFonts w:hint="eastAsia"/>
                <w:szCs w:val="21"/>
              </w:rPr>
              <w:t>参与工法编制，包括国家级和省部级。</w:t>
            </w:r>
          </w:p>
        </w:tc>
        <w:tc>
          <w:tcPr>
            <w:tcW w:w="1959" w:type="dxa"/>
            <w:tcBorders>
              <w:top w:val="nil"/>
              <w:left w:val="nil"/>
              <w:bottom w:val="single" w:sz="4" w:space="0" w:color="000000"/>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r w:rsidR="00086B01" w:rsidTr="003B1452">
        <w:trPr>
          <w:trHeight w:val="568"/>
          <w:jc w:val="center"/>
        </w:trPr>
        <w:tc>
          <w:tcPr>
            <w:tcW w:w="1431" w:type="dxa"/>
            <w:vMerge/>
            <w:tcBorders>
              <w:top w:val="nil"/>
              <w:left w:val="single" w:sz="4" w:space="0" w:color="000000"/>
              <w:bottom w:val="single" w:sz="4" w:space="0" w:color="auto"/>
              <w:right w:val="single" w:sz="4" w:space="0" w:color="auto"/>
            </w:tcBorders>
            <w:vAlign w:val="center"/>
          </w:tcPr>
          <w:p w:rsidR="00086B01" w:rsidRDefault="00086B01" w:rsidP="00AD4B85">
            <w:pPr>
              <w:jc w:val="left"/>
              <w:rPr>
                <w:szCs w:val="21"/>
              </w:rPr>
            </w:pPr>
          </w:p>
        </w:tc>
        <w:tc>
          <w:tcPr>
            <w:tcW w:w="6531" w:type="dxa"/>
            <w:tcBorders>
              <w:top w:val="nil"/>
              <w:left w:val="nil"/>
              <w:bottom w:val="single" w:sz="4" w:space="0" w:color="000000"/>
              <w:right w:val="single" w:sz="4" w:space="0" w:color="000000"/>
            </w:tcBorders>
            <w:vAlign w:val="center"/>
          </w:tcPr>
          <w:p w:rsidR="00086B01" w:rsidRDefault="00086B01" w:rsidP="00AD4B85">
            <w:pPr>
              <w:spacing w:line="240" w:lineRule="exact"/>
              <w:rPr>
                <w:szCs w:val="21"/>
              </w:rPr>
            </w:pPr>
            <w:r>
              <w:rPr>
                <w:rFonts w:hint="eastAsia"/>
                <w:szCs w:val="21"/>
              </w:rPr>
              <w:t>参与工程建设标准、定额制定，包括国家或行业标准、定额、地方（省级）标准、定额。</w:t>
            </w:r>
          </w:p>
        </w:tc>
        <w:tc>
          <w:tcPr>
            <w:tcW w:w="1959" w:type="dxa"/>
            <w:tcBorders>
              <w:top w:val="nil"/>
              <w:left w:val="nil"/>
              <w:bottom w:val="single" w:sz="4" w:space="0" w:color="000000"/>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r w:rsidR="00086B01" w:rsidTr="003B1452">
        <w:trPr>
          <w:trHeight w:val="1063"/>
          <w:jc w:val="center"/>
        </w:trPr>
        <w:tc>
          <w:tcPr>
            <w:tcW w:w="1431" w:type="dxa"/>
            <w:vMerge/>
            <w:tcBorders>
              <w:top w:val="nil"/>
              <w:left w:val="single" w:sz="4" w:space="0" w:color="000000"/>
              <w:bottom w:val="single" w:sz="4" w:space="0" w:color="auto"/>
              <w:right w:val="single" w:sz="4" w:space="0" w:color="auto"/>
            </w:tcBorders>
            <w:vAlign w:val="center"/>
          </w:tcPr>
          <w:p w:rsidR="00086B01" w:rsidRDefault="00086B01" w:rsidP="00AD4B85">
            <w:pPr>
              <w:jc w:val="left"/>
              <w:rPr>
                <w:szCs w:val="21"/>
              </w:rPr>
            </w:pPr>
          </w:p>
        </w:tc>
        <w:tc>
          <w:tcPr>
            <w:tcW w:w="6531" w:type="dxa"/>
            <w:tcBorders>
              <w:top w:val="single" w:sz="4" w:space="0" w:color="000000"/>
              <w:left w:val="nil"/>
              <w:bottom w:val="single" w:sz="4" w:space="0" w:color="auto"/>
              <w:right w:val="single" w:sz="4" w:space="0" w:color="000000"/>
            </w:tcBorders>
            <w:vAlign w:val="center"/>
          </w:tcPr>
          <w:p w:rsidR="00086B01" w:rsidRDefault="00086B01" w:rsidP="00AD4B85">
            <w:pPr>
              <w:spacing w:line="240" w:lineRule="exact"/>
              <w:rPr>
                <w:szCs w:val="21"/>
              </w:rPr>
            </w:pPr>
            <w:r>
              <w:rPr>
                <w:rFonts w:hint="eastAsia"/>
                <w:szCs w:val="21"/>
              </w:rPr>
              <w:t>个人获得科技进步奖，包括国家级科技进步奖一等奖、二等奖，省级科技进步奖一等奖、二等奖、厅级科技进步奖等。</w:t>
            </w:r>
          </w:p>
        </w:tc>
        <w:tc>
          <w:tcPr>
            <w:tcW w:w="1959" w:type="dxa"/>
            <w:tcBorders>
              <w:top w:val="single" w:sz="4" w:space="0" w:color="000000"/>
              <w:left w:val="nil"/>
              <w:bottom w:val="single" w:sz="4" w:space="0" w:color="auto"/>
              <w:right w:val="single" w:sz="4" w:space="0" w:color="000000"/>
            </w:tcBorders>
            <w:vAlign w:val="center"/>
          </w:tcPr>
          <w:p w:rsidR="00086B01" w:rsidRDefault="00086B01" w:rsidP="00AD4B85">
            <w:pPr>
              <w:spacing w:line="240" w:lineRule="exact"/>
              <w:jc w:val="center"/>
              <w:rPr>
                <w:szCs w:val="21"/>
              </w:rPr>
            </w:pPr>
            <w:r>
              <w:rPr>
                <w:szCs w:val="21"/>
              </w:rPr>
              <w:t>3</w:t>
            </w:r>
            <w:r>
              <w:rPr>
                <w:rFonts w:hint="eastAsia"/>
                <w:szCs w:val="21"/>
              </w:rPr>
              <w:t>年</w:t>
            </w:r>
          </w:p>
        </w:tc>
      </w:tr>
    </w:tbl>
    <w:p w:rsidR="003B1452" w:rsidRDefault="003B1452" w:rsidP="003B1452">
      <w:pPr>
        <w:spacing w:line="500" w:lineRule="exact"/>
        <w:jc w:val="center"/>
        <w:rPr>
          <w:rFonts w:eastAsia="方正小标宋简体"/>
          <w:kern w:val="0"/>
          <w:sz w:val="36"/>
          <w:szCs w:val="36"/>
        </w:rPr>
      </w:pPr>
    </w:p>
    <w:p w:rsidR="003B1452" w:rsidRDefault="003B1452" w:rsidP="003B1452">
      <w:pPr>
        <w:jc w:val="center"/>
        <w:rPr>
          <w:rFonts w:eastAsia="方正小标宋简体"/>
          <w:kern w:val="0"/>
          <w:sz w:val="36"/>
          <w:szCs w:val="36"/>
        </w:rPr>
      </w:pPr>
      <w:r>
        <w:br w:type="page"/>
      </w:r>
      <w:r>
        <w:rPr>
          <w:rFonts w:eastAsia="方正小标宋简体" w:hint="eastAsia"/>
          <w:kern w:val="0"/>
          <w:sz w:val="36"/>
          <w:szCs w:val="36"/>
        </w:rPr>
        <w:lastRenderedPageBreak/>
        <w:t>商务标清标内容</w:t>
      </w:r>
    </w:p>
    <w:tbl>
      <w:tblPr>
        <w:tblW w:w="0" w:type="auto"/>
        <w:jc w:val="center"/>
        <w:tblLayout w:type="fixed"/>
        <w:tblLook w:val="04A0" w:firstRow="1" w:lastRow="0" w:firstColumn="1" w:lastColumn="0" w:noHBand="0" w:noVBand="1"/>
      </w:tblPr>
      <w:tblGrid>
        <w:gridCol w:w="240"/>
        <w:gridCol w:w="548"/>
        <w:gridCol w:w="3429"/>
        <w:gridCol w:w="4442"/>
        <w:gridCol w:w="484"/>
        <w:gridCol w:w="465"/>
      </w:tblGrid>
      <w:tr w:rsidR="003B1452" w:rsidTr="002E385C">
        <w:trPr>
          <w:trHeight w:val="282"/>
          <w:jc w:val="center"/>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3B1452" w:rsidRDefault="003B1452" w:rsidP="002E385C">
            <w:pPr>
              <w:spacing w:line="300" w:lineRule="exact"/>
              <w:jc w:val="center"/>
              <w:rPr>
                <w:b/>
                <w:bCs/>
                <w:kern w:val="0"/>
                <w:szCs w:val="21"/>
              </w:rPr>
            </w:pPr>
            <w:r>
              <w:rPr>
                <w:rFonts w:hint="eastAsia"/>
                <w:b/>
                <w:bCs/>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3B1452" w:rsidRDefault="003B1452" w:rsidP="002E385C">
            <w:pPr>
              <w:spacing w:line="300" w:lineRule="exact"/>
              <w:jc w:val="center"/>
              <w:rPr>
                <w:b/>
                <w:bCs/>
                <w:kern w:val="0"/>
                <w:szCs w:val="21"/>
              </w:rPr>
            </w:pPr>
            <w:r>
              <w:rPr>
                <w:rFonts w:hint="eastAsia"/>
                <w:b/>
                <w:bCs/>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3B1452" w:rsidRDefault="003B1452" w:rsidP="002E385C">
            <w:pPr>
              <w:spacing w:line="300" w:lineRule="exact"/>
              <w:jc w:val="center"/>
              <w:rPr>
                <w:b/>
                <w:bCs/>
                <w:kern w:val="0"/>
                <w:szCs w:val="21"/>
              </w:rPr>
            </w:pPr>
            <w:r>
              <w:rPr>
                <w:rFonts w:hint="eastAsia"/>
                <w:b/>
                <w:bCs/>
                <w:kern w:val="0"/>
                <w:szCs w:val="21"/>
              </w:rPr>
              <w:t>清标内容</w:t>
            </w:r>
          </w:p>
        </w:tc>
        <w:tc>
          <w:tcPr>
            <w:tcW w:w="949" w:type="dxa"/>
            <w:gridSpan w:val="2"/>
            <w:tcBorders>
              <w:top w:val="single" w:sz="4" w:space="0" w:color="auto"/>
              <w:left w:val="nil"/>
              <w:bottom w:val="single" w:sz="4" w:space="0" w:color="auto"/>
              <w:right w:val="single" w:sz="4" w:space="0" w:color="auto"/>
            </w:tcBorders>
            <w:vAlign w:val="center"/>
          </w:tcPr>
          <w:p w:rsidR="003B1452" w:rsidRDefault="003B1452" w:rsidP="002E385C">
            <w:pPr>
              <w:spacing w:line="300" w:lineRule="exact"/>
              <w:jc w:val="center"/>
              <w:rPr>
                <w:b/>
                <w:bCs/>
                <w:kern w:val="0"/>
                <w:szCs w:val="21"/>
              </w:rPr>
            </w:pPr>
            <w:r>
              <w:rPr>
                <w:rFonts w:hint="eastAsia"/>
                <w:b/>
                <w:bCs/>
                <w:kern w:val="0"/>
                <w:szCs w:val="21"/>
              </w:rPr>
              <w:t>清标结果</w:t>
            </w:r>
          </w:p>
        </w:tc>
      </w:tr>
      <w:tr w:rsidR="003B1452" w:rsidTr="002E385C">
        <w:trPr>
          <w:trHeight w:val="204"/>
          <w:jc w:val="center"/>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3B1452" w:rsidRDefault="003B1452" w:rsidP="002E385C">
            <w:pPr>
              <w:spacing w:line="240" w:lineRule="exact"/>
              <w:jc w:val="left"/>
              <w:rPr>
                <w:b/>
                <w:bCs/>
                <w:kern w:val="0"/>
                <w:szCs w:val="21"/>
              </w:rPr>
            </w:pPr>
          </w:p>
        </w:tc>
        <w:tc>
          <w:tcPr>
            <w:tcW w:w="3429" w:type="dxa"/>
            <w:vMerge/>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b/>
                <w:bCs/>
                <w:kern w:val="0"/>
                <w:szCs w:val="21"/>
              </w:rPr>
            </w:pPr>
          </w:p>
        </w:tc>
        <w:tc>
          <w:tcPr>
            <w:tcW w:w="4442" w:type="dxa"/>
            <w:vMerge/>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b/>
                <w:bCs/>
                <w:kern w:val="0"/>
                <w:szCs w:val="21"/>
              </w:rPr>
            </w:pP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b/>
                <w:bCs/>
                <w:kern w:val="0"/>
                <w:szCs w:val="21"/>
              </w:rPr>
            </w:pPr>
            <w:r>
              <w:rPr>
                <w:rFonts w:hint="eastAsia"/>
                <w:b/>
                <w:bCs/>
                <w:kern w:val="0"/>
                <w:szCs w:val="21"/>
              </w:rPr>
              <w:t>是</w:t>
            </w: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b/>
                <w:bCs/>
                <w:kern w:val="0"/>
                <w:szCs w:val="21"/>
              </w:rPr>
            </w:pPr>
            <w:r>
              <w:rPr>
                <w:rFonts w:hint="eastAsia"/>
                <w:b/>
                <w:bCs/>
                <w:kern w:val="0"/>
                <w:szCs w:val="21"/>
              </w:rPr>
              <w:t>否</w:t>
            </w:r>
          </w:p>
        </w:tc>
      </w:tr>
      <w:tr w:rsidR="003B1452" w:rsidTr="002E385C">
        <w:trPr>
          <w:trHeight w:val="539"/>
          <w:jc w:val="center"/>
        </w:trPr>
        <w:tc>
          <w:tcPr>
            <w:tcW w:w="240" w:type="dxa"/>
            <w:vMerge w:val="restart"/>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1</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1.1</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是否等于各单项工程造价之和</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1.2</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是否等于各单位工程造价之和</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1.3</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val="restart"/>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2.1</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ind w:left="186" w:hangingChars="100" w:hanging="186"/>
              <w:rPr>
                <w:spacing w:val="-12"/>
                <w:kern w:val="0"/>
                <w:szCs w:val="21"/>
              </w:rPr>
            </w:pPr>
            <w:r>
              <w:rPr>
                <w:rFonts w:hint="eastAsia"/>
                <w:spacing w:val="-12"/>
                <w:kern w:val="0"/>
                <w:szCs w:val="21"/>
              </w:rPr>
              <w:t>是否等于各分部分项清单（含单价措施项目）费之和</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2.2</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不得修改招标人清单</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2.3</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不得修改招标人清单</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2.4</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不得修改招标人清单</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2.5</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不得修改招标人清单</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2.6</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不得修改招标人清单</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2.7</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2.8</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val="restart"/>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3</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3.1</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根据河南省计价依据规定计算</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3.2</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根据招标文件要求自主报价</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val="539"/>
          <w:jc w:val="center"/>
        </w:trPr>
        <w:tc>
          <w:tcPr>
            <w:tcW w:w="240" w:type="dxa"/>
            <w:vMerge w:val="restart"/>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4</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4.1</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4.2</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应与招标人价格一致</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4.3</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应与招标人价格一致</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4.4</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应与招标人数量一致</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vMerge/>
            <w:tcBorders>
              <w:top w:val="nil"/>
              <w:left w:val="single" w:sz="4" w:space="0" w:color="auto"/>
              <w:bottom w:val="single" w:sz="4" w:space="0" w:color="auto"/>
              <w:right w:val="single" w:sz="4" w:space="0" w:color="auto"/>
            </w:tcBorders>
            <w:vAlign w:val="center"/>
          </w:tcPr>
          <w:p w:rsidR="003B1452" w:rsidRDefault="003B1452" w:rsidP="002E385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4.5</w:t>
            </w: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是否按招标文件要求计算</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tcBorders>
              <w:top w:val="single" w:sz="4" w:space="0" w:color="auto"/>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5</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根据河南省计价依据规定计算</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54"/>
          <w:jc w:val="center"/>
        </w:trPr>
        <w:tc>
          <w:tcPr>
            <w:tcW w:w="240" w:type="dxa"/>
            <w:tcBorders>
              <w:top w:val="single" w:sz="4" w:space="0" w:color="auto"/>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6</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left"/>
              <w:rPr>
                <w:kern w:val="0"/>
                <w:szCs w:val="21"/>
              </w:rPr>
            </w:pPr>
            <w:r>
              <w:rPr>
                <w:rFonts w:hint="eastAsia"/>
                <w:kern w:val="0"/>
                <w:szCs w:val="21"/>
              </w:rPr>
              <w:t>根据河南省计价依据规定计算</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r w:rsidR="003B1452" w:rsidTr="002E385C">
        <w:trPr>
          <w:trHeight w:hRule="exact" w:val="471"/>
          <w:jc w:val="center"/>
        </w:trPr>
        <w:tc>
          <w:tcPr>
            <w:tcW w:w="240" w:type="dxa"/>
            <w:tcBorders>
              <w:top w:val="single" w:sz="4" w:space="0" w:color="auto"/>
              <w:left w:val="single" w:sz="4" w:space="0" w:color="auto"/>
              <w:bottom w:val="single" w:sz="4" w:space="0" w:color="auto"/>
              <w:right w:val="single" w:sz="4" w:space="0" w:color="auto"/>
            </w:tcBorders>
            <w:vAlign w:val="center"/>
          </w:tcPr>
          <w:p w:rsidR="003B1452" w:rsidRDefault="003B1452" w:rsidP="002E385C">
            <w:pPr>
              <w:spacing w:line="240" w:lineRule="exact"/>
              <w:jc w:val="center"/>
              <w:rPr>
                <w:kern w:val="0"/>
                <w:szCs w:val="21"/>
              </w:rPr>
            </w:pPr>
            <w:r>
              <w:rPr>
                <w:kern w:val="0"/>
                <w:szCs w:val="21"/>
              </w:rPr>
              <w:t>7</w:t>
            </w:r>
          </w:p>
        </w:tc>
        <w:tc>
          <w:tcPr>
            <w:tcW w:w="548"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r>
              <w:rPr>
                <w:rFonts w:hint="eastAsia"/>
                <w:kern w:val="0"/>
                <w:szCs w:val="21"/>
              </w:rPr>
              <w:t>不违反法律、法规、规章、规范性文件规定的其它情况</w:t>
            </w:r>
          </w:p>
        </w:tc>
        <w:tc>
          <w:tcPr>
            <w:tcW w:w="484"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c>
          <w:tcPr>
            <w:tcW w:w="465" w:type="dxa"/>
            <w:tcBorders>
              <w:top w:val="single" w:sz="4" w:space="0" w:color="auto"/>
              <w:left w:val="nil"/>
              <w:bottom w:val="single" w:sz="4" w:space="0" w:color="auto"/>
              <w:right w:val="single" w:sz="4" w:space="0" w:color="auto"/>
            </w:tcBorders>
            <w:vAlign w:val="center"/>
          </w:tcPr>
          <w:p w:rsidR="003B1452" w:rsidRDefault="003B1452" w:rsidP="002E385C">
            <w:pPr>
              <w:spacing w:line="240" w:lineRule="exact"/>
              <w:jc w:val="center"/>
              <w:rPr>
                <w:kern w:val="0"/>
                <w:szCs w:val="21"/>
              </w:rPr>
            </w:pPr>
          </w:p>
        </w:tc>
      </w:tr>
    </w:tbl>
    <w:p w:rsidR="003B1452" w:rsidRDefault="003B1452" w:rsidP="003B1452">
      <w:pPr>
        <w:rPr>
          <w:sz w:val="32"/>
          <w:szCs w:val="32"/>
        </w:rPr>
      </w:pPr>
      <w:r>
        <w:rPr>
          <w:rFonts w:hint="eastAsia"/>
          <w:kern w:val="0"/>
          <w:szCs w:val="21"/>
        </w:rPr>
        <w:t>注：不在上述范围内且不具有实质性影响的内容，均不能作为清标的依据或理由。</w:t>
      </w:r>
    </w:p>
    <w:p w:rsidR="00B12997" w:rsidRPr="003B1452" w:rsidRDefault="00B12997" w:rsidP="00086B01"/>
    <w:sectPr w:rsidR="00B12997" w:rsidRPr="003B1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01" w:rsidRDefault="00086B01" w:rsidP="00086B01">
      <w:r>
        <w:separator/>
      </w:r>
    </w:p>
  </w:endnote>
  <w:endnote w:type="continuationSeparator" w:id="0">
    <w:p w:rsidR="00086B01" w:rsidRDefault="00086B01" w:rsidP="0008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01" w:rsidRDefault="00086B01" w:rsidP="00086B01">
      <w:r>
        <w:separator/>
      </w:r>
    </w:p>
  </w:footnote>
  <w:footnote w:type="continuationSeparator" w:id="0">
    <w:p w:rsidR="00086B01" w:rsidRDefault="00086B01" w:rsidP="0008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87"/>
    <w:rsid w:val="00086B01"/>
    <w:rsid w:val="00186D87"/>
    <w:rsid w:val="003B1452"/>
    <w:rsid w:val="0069530A"/>
    <w:rsid w:val="00B12997"/>
    <w:rsid w:val="00BE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86B01"/>
    <w:pPr>
      <w:widowControl w:val="0"/>
      <w:jc w:val="both"/>
    </w:pPr>
    <w:rPr>
      <w:rFonts w:ascii="Calibri" w:eastAsia="宋体" w:hAnsi="Calibri" w:cs="Times New Roman"/>
      <w:szCs w:val="24"/>
    </w:rPr>
  </w:style>
  <w:style w:type="paragraph" w:styleId="2">
    <w:name w:val="heading 2"/>
    <w:basedOn w:val="a"/>
    <w:next w:val="a"/>
    <w:link w:val="2Char"/>
    <w:qFormat/>
    <w:rsid w:val="00086B0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B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6B01"/>
    <w:rPr>
      <w:sz w:val="18"/>
      <w:szCs w:val="18"/>
    </w:rPr>
  </w:style>
  <w:style w:type="paragraph" w:styleId="a4">
    <w:name w:val="footer"/>
    <w:basedOn w:val="a"/>
    <w:link w:val="Char0"/>
    <w:uiPriority w:val="99"/>
    <w:unhideWhenUsed/>
    <w:rsid w:val="00086B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6B01"/>
    <w:rPr>
      <w:sz w:val="18"/>
      <w:szCs w:val="18"/>
    </w:rPr>
  </w:style>
  <w:style w:type="character" w:customStyle="1" w:styleId="2Char">
    <w:name w:val="标题 2 Char"/>
    <w:basedOn w:val="a0"/>
    <w:link w:val="2"/>
    <w:rsid w:val="00086B01"/>
    <w:rPr>
      <w:rFonts w:ascii="Arial" w:eastAsia="黑体" w:hAnsi="Arial" w:cs="Times New Roman"/>
      <w:b/>
      <w:bCs/>
      <w:sz w:val="32"/>
      <w:szCs w:val="32"/>
    </w:rPr>
  </w:style>
  <w:style w:type="character" w:customStyle="1" w:styleId="Char1">
    <w:name w:val="批注文字 Char"/>
    <w:link w:val="a5"/>
    <w:rsid w:val="00086B01"/>
    <w:rPr>
      <w:rFonts w:eastAsia="宋体"/>
      <w:szCs w:val="24"/>
    </w:rPr>
  </w:style>
  <w:style w:type="paragraph" w:styleId="a6">
    <w:name w:val="Normal (Web)"/>
    <w:basedOn w:val="a"/>
    <w:qFormat/>
    <w:rsid w:val="00086B01"/>
    <w:pPr>
      <w:spacing w:before="100" w:beforeAutospacing="1" w:after="100" w:afterAutospacing="1"/>
      <w:jc w:val="left"/>
    </w:pPr>
    <w:rPr>
      <w:rFonts w:ascii="Times New Roman" w:hAnsi="Times New Roman"/>
      <w:kern w:val="0"/>
      <w:sz w:val="24"/>
      <w:szCs w:val="20"/>
    </w:rPr>
  </w:style>
  <w:style w:type="paragraph" w:styleId="a5">
    <w:name w:val="annotation text"/>
    <w:basedOn w:val="a"/>
    <w:link w:val="Char1"/>
    <w:rsid w:val="00086B01"/>
    <w:pPr>
      <w:jc w:val="left"/>
    </w:pPr>
    <w:rPr>
      <w:rFonts w:asciiTheme="minorHAnsi" w:hAnsiTheme="minorHAnsi" w:cstheme="minorBidi"/>
    </w:rPr>
  </w:style>
  <w:style w:type="character" w:customStyle="1" w:styleId="Char10">
    <w:name w:val="批注文字 Char1"/>
    <w:basedOn w:val="a0"/>
    <w:uiPriority w:val="99"/>
    <w:semiHidden/>
    <w:rsid w:val="00086B01"/>
    <w:rPr>
      <w:rFonts w:ascii="Calibri" w:eastAsia="宋体" w:hAnsi="Calibri" w:cs="Times New Roman"/>
      <w:szCs w:val="24"/>
    </w:rPr>
  </w:style>
  <w:style w:type="paragraph" w:customStyle="1" w:styleId="1">
    <w:name w:val="无间隔1"/>
    <w:qFormat/>
    <w:rsid w:val="00086B01"/>
    <w:pPr>
      <w:widowControl w:val="0"/>
      <w:jc w:val="both"/>
    </w:pPr>
    <w:rPr>
      <w:rFonts w:ascii="Calibri" w:eastAsia="宋体" w:hAnsi="Calibri" w:cs="Times New Roman"/>
    </w:rPr>
  </w:style>
  <w:style w:type="paragraph" w:customStyle="1" w:styleId="TableParagraph">
    <w:name w:val="Table Paragraph"/>
    <w:basedOn w:val="a"/>
    <w:uiPriority w:val="99"/>
    <w:qFormat/>
    <w:rsid w:val="00086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86B01"/>
    <w:pPr>
      <w:widowControl w:val="0"/>
      <w:jc w:val="both"/>
    </w:pPr>
    <w:rPr>
      <w:rFonts w:ascii="Calibri" w:eastAsia="宋体" w:hAnsi="Calibri" w:cs="Times New Roman"/>
      <w:szCs w:val="24"/>
    </w:rPr>
  </w:style>
  <w:style w:type="paragraph" w:styleId="2">
    <w:name w:val="heading 2"/>
    <w:basedOn w:val="a"/>
    <w:next w:val="a"/>
    <w:link w:val="2Char"/>
    <w:qFormat/>
    <w:rsid w:val="00086B0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B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6B01"/>
    <w:rPr>
      <w:sz w:val="18"/>
      <w:szCs w:val="18"/>
    </w:rPr>
  </w:style>
  <w:style w:type="paragraph" w:styleId="a4">
    <w:name w:val="footer"/>
    <w:basedOn w:val="a"/>
    <w:link w:val="Char0"/>
    <w:uiPriority w:val="99"/>
    <w:unhideWhenUsed/>
    <w:rsid w:val="00086B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6B01"/>
    <w:rPr>
      <w:sz w:val="18"/>
      <w:szCs w:val="18"/>
    </w:rPr>
  </w:style>
  <w:style w:type="character" w:customStyle="1" w:styleId="2Char">
    <w:name w:val="标题 2 Char"/>
    <w:basedOn w:val="a0"/>
    <w:link w:val="2"/>
    <w:rsid w:val="00086B01"/>
    <w:rPr>
      <w:rFonts w:ascii="Arial" w:eastAsia="黑体" w:hAnsi="Arial" w:cs="Times New Roman"/>
      <w:b/>
      <w:bCs/>
      <w:sz w:val="32"/>
      <w:szCs w:val="32"/>
    </w:rPr>
  </w:style>
  <w:style w:type="character" w:customStyle="1" w:styleId="Char1">
    <w:name w:val="批注文字 Char"/>
    <w:link w:val="a5"/>
    <w:rsid w:val="00086B01"/>
    <w:rPr>
      <w:rFonts w:eastAsia="宋体"/>
      <w:szCs w:val="24"/>
    </w:rPr>
  </w:style>
  <w:style w:type="paragraph" w:styleId="a6">
    <w:name w:val="Normal (Web)"/>
    <w:basedOn w:val="a"/>
    <w:qFormat/>
    <w:rsid w:val="00086B01"/>
    <w:pPr>
      <w:spacing w:before="100" w:beforeAutospacing="1" w:after="100" w:afterAutospacing="1"/>
      <w:jc w:val="left"/>
    </w:pPr>
    <w:rPr>
      <w:rFonts w:ascii="Times New Roman" w:hAnsi="Times New Roman"/>
      <w:kern w:val="0"/>
      <w:sz w:val="24"/>
      <w:szCs w:val="20"/>
    </w:rPr>
  </w:style>
  <w:style w:type="paragraph" w:styleId="a5">
    <w:name w:val="annotation text"/>
    <w:basedOn w:val="a"/>
    <w:link w:val="Char1"/>
    <w:rsid w:val="00086B01"/>
    <w:pPr>
      <w:jc w:val="left"/>
    </w:pPr>
    <w:rPr>
      <w:rFonts w:asciiTheme="minorHAnsi" w:hAnsiTheme="minorHAnsi" w:cstheme="minorBidi"/>
    </w:rPr>
  </w:style>
  <w:style w:type="character" w:customStyle="1" w:styleId="Char10">
    <w:name w:val="批注文字 Char1"/>
    <w:basedOn w:val="a0"/>
    <w:uiPriority w:val="99"/>
    <w:semiHidden/>
    <w:rsid w:val="00086B01"/>
    <w:rPr>
      <w:rFonts w:ascii="Calibri" w:eastAsia="宋体" w:hAnsi="Calibri" w:cs="Times New Roman"/>
      <w:szCs w:val="24"/>
    </w:rPr>
  </w:style>
  <w:style w:type="paragraph" w:customStyle="1" w:styleId="1">
    <w:name w:val="无间隔1"/>
    <w:qFormat/>
    <w:rsid w:val="00086B01"/>
    <w:pPr>
      <w:widowControl w:val="0"/>
      <w:jc w:val="both"/>
    </w:pPr>
    <w:rPr>
      <w:rFonts w:ascii="Calibri" w:eastAsia="宋体" w:hAnsi="Calibri" w:cs="Times New Roman"/>
    </w:rPr>
  </w:style>
  <w:style w:type="paragraph" w:customStyle="1" w:styleId="TableParagraph">
    <w:name w:val="Table Paragraph"/>
    <w:basedOn w:val="a"/>
    <w:uiPriority w:val="99"/>
    <w:qFormat/>
    <w:rsid w:val="0008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2020-08-09T13:07:00Z</dcterms:created>
  <dcterms:modified xsi:type="dcterms:W3CDTF">2020-08-10T03:21:00Z</dcterms:modified>
</cp:coreProperties>
</file>