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bookmarkStart w:id="0" w:name="_GoBack"/>
      <w:bookmarkEnd w:id="0"/>
    </w:p>
    <w:p>
      <w:pPr>
        <w:jc w:val="center"/>
        <w:rPr>
          <w:rFonts w:ascii="方正小标宋_GBK" w:eastAsia="方正小标宋_GBK"/>
          <w:sz w:val="44"/>
          <w:szCs w:val="44"/>
        </w:rPr>
      </w:pPr>
      <w:r>
        <w:rPr>
          <w:rFonts w:hint="eastAsia" w:ascii="方正小标宋_GBK" w:eastAsia="方正小标宋_GBK"/>
          <w:sz w:val="44"/>
          <w:szCs w:val="44"/>
        </w:rPr>
        <w:t>企业信用评分计算标准</w:t>
      </w:r>
    </w:p>
    <w:p>
      <w:pPr>
        <w:rPr>
          <w:rFonts w:ascii="仿宋_GB2312" w:eastAsia="仿宋_GB2312"/>
          <w:b/>
          <w:sz w:val="32"/>
          <w:szCs w:val="32"/>
        </w:rPr>
      </w:pPr>
      <w:r>
        <w:rPr>
          <w:rFonts w:hint="eastAsia" w:ascii="仿宋_GB2312" w:eastAsia="仿宋_GB2312"/>
          <w:b/>
          <w:sz w:val="32"/>
          <w:szCs w:val="32"/>
        </w:rPr>
        <w:t>一、基础数据说明</w:t>
      </w:r>
    </w:p>
    <w:p>
      <w:pPr>
        <w:ind w:firstLine="640" w:firstLineChars="200"/>
        <w:rPr>
          <w:rFonts w:ascii="仿宋_GB2312" w:eastAsia="仿宋_GB2312"/>
          <w:sz w:val="32"/>
          <w:szCs w:val="32"/>
        </w:rPr>
      </w:pPr>
      <w:r>
        <w:rPr>
          <w:rFonts w:hint="eastAsia" w:ascii="仿宋_GB2312" w:eastAsia="仿宋_GB2312"/>
          <w:sz w:val="32"/>
          <w:szCs w:val="32"/>
        </w:rPr>
        <w:t>企业信用评分计算标准分别按照企业基础经营实力、企业基础竞争力、企业经营保障能力、项目履约风险、以及守信经营能力五个维度为基础数据，计算标准分为19个评标指标，并按如下占比计算：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仿宋_GB2312" w:eastAsia="仿宋_GB2312"/>
                <w:b/>
                <w:sz w:val="32"/>
                <w:szCs w:val="32"/>
              </w:rPr>
            </w:pPr>
            <w:r>
              <w:rPr>
                <w:rFonts w:hint="eastAsia" w:ascii="仿宋_GB2312" w:eastAsia="仿宋_GB2312"/>
                <w:b/>
                <w:sz w:val="32"/>
                <w:szCs w:val="32"/>
              </w:rPr>
              <w:t>评价指标</w:t>
            </w:r>
          </w:p>
        </w:tc>
        <w:tc>
          <w:tcPr>
            <w:tcW w:w="4264" w:type="dxa"/>
          </w:tcPr>
          <w:p>
            <w:pPr>
              <w:jc w:val="center"/>
              <w:rPr>
                <w:rFonts w:ascii="仿宋_GB2312" w:eastAsia="仿宋_GB2312"/>
                <w:b/>
                <w:sz w:val="32"/>
                <w:szCs w:val="32"/>
              </w:rPr>
            </w:pPr>
            <w:r>
              <w:rPr>
                <w:rFonts w:hint="eastAsia" w:ascii="仿宋_GB2312" w:eastAsia="仿宋_GB2312"/>
                <w:b/>
                <w:sz w:val="32"/>
                <w:szCs w:val="32"/>
              </w:rPr>
              <w:t>评分占比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仿宋_GB2312" w:eastAsia="仿宋_GB2312"/>
                <w:sz w:val="32"/>
                <w:szCs w:val="32"/>
              </w:rPr>
            </w:pPr>
            <w:r>
              <w:rPr>
                <w:rFonts w:hint="eastAsia" w:ascii="仿宋_GB2312" w:eastAsia="仿宋_GB2312"/>
                <w:sz w:val="32"/>
                <w:szCs w:val="32"/>
              </w:rPr>
              <w:t>企业基础经营实力</w:t>
            </w:r>
          </w:p>
        </w:tc>
        <w:tc>
          <w:tcPr>
            <w:tcW w:w="4264" w:type="dxa"/>
          </w:tcPr>
          <w:p>
            <w:pPr>
              <w:jc w:val="center"/>
              <w:rPr>
                <w:rFonts w:ascii="仿宋_GB2312" w:eastAsia="仿宋_GB2312"/>
                <w:sz w:val="32"/>
                <w:szCs w:val="32"/>
              </w:rPr>
            </w:pPr>
            <w:r>
              <w:rPr>
                <w:rFonts w:hint="eastAsia" w:ascii="仿宋_GB2312" w:eastAsia="仿宋_GB2312"/>
                <w:sz w:val="32"/>
                <w:szCs w:val="32"/>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仿宋_GB2312" w:eastAsia="仿宋_GB2312"/>
                <w:sz w:val="32"/>
                <w:szCs w:val="32"/>
              </w:rPr>
            </w:pPr>
            <w:r>
              <w:rPr>
                <w:rFonts w:hint="eastAsia" w:ascii="仿宋_GB2312" w:eastAsia="仿宋_GB2312"/>
                <w:sz w:val="32"/>
                <w:szCs w:val="32"/>
              </w:rPr>
              <w:t>企业基础竞争力</w:t>
            </w:r>
          </w:p>
        </w:tc>
        <w:tc>
          <w:tcPr>
            <w:tcW w:w="4264" w:type="dxa"/>
          </w:tcPr>
          <w:p>
            <w:pPr>
              <w:jc w:val="center"/>
              <w:rPr>
                <w:rFonts w:ascii="仿宋_GB2312" w:eastAsia="仿宋_GB2312"/>
                <w:sz w:val="32"/>
                <w:szCs w:val="32"/>
              </w:rPr>
            </w:pPr>
            <w:r>
              <w:rPr>
                <w:rFonts w:hint="eastAsia" w:ascii="仿宋_GB2312" w:eastAsia="仿宋_GB2312"/>
                <w:sz w:val="32"/>
                <w:szCs w:val="32"/>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仿宋_GB2312" w:eastAsia="仿宋_GB2312"/>
                <w:sz w:val="32"/>
                <w:szCs w:val="32"/>
              </w:rPr>
            </w:pPr>
            <w:r>
              <w:rPr>
                <w:rFonts w:hint="eastAsia" w:ascii="仿宋_GB2312" w:eastAsia="仿宋_GB2312"/>
                <w:sz w:val="32"/>
                <w:szCs w:val="32"/>
              </w:rPr>
              <w:t>企业经营保障能力</w:t>
            </w:r>
          </w:p>
        </w:tc>
        <w:tc>
          <w:tcPr>
            <w:tcW w:w="4264" w:type="dxa"/>
          </w:tcPr>
          <w:p>
            <w:pPr>
              <w:jc w:val="center"/>
              <w:rPr>
                <w:rFonts w:ascii="仿宋_GB2312" w:eastAsia="仿宋_GB2312"/>
                <w:sz w:val="32"/>
                <w:szCs w:val="32"/>
              </w:rPr>
            </w:pPr>
            <w:r>
              <w:rPr>
                <w:rFonts w:hint="eastAsia" w:ascii="仿宋_GB2312" w:eastAsia="仿宋_GB2312"/>
                <w:sz w:val="32"/>
                <w:szCs w:val="32"/>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仿宋_GB2312" w:eastAsia="仿宋_GB2312"/>
                <w:sz w:val="32"/>
                <w:szCs w:val="32"/>
              </w:rPr>
            </w:pPr>
            <w:r>
              <w:rPr>
                <w:rFonts w:hint="eastAsia" w:ascii="仿宋_GB2312" w:eastAsia="仿宋_GB2312"/>
                <w:sz w:val="32"/>
                <w:szCs w:val="32"/>
              </w:rPr>
              <w:t>项目履约风险</w:t>
            </w:r>
          </w:p>
        </w:tc>
        <w:tc>
          <w:tcPr>
            <w:tcW w:w="4264" w:type="dxa"/>
          </w:tcPr>
          <w:p>
            <w:pPr>
              <w:jc w:val="center"/>
              <w:rPr>
                <w:rFonts w:ascii="仿宋_GB2312" w:eastAsia="仿宋_GB2312"/>
                <w:sz w:val="32"/>
                <w:szCs w:val="32"/>
              </w:rPr>
            </w:pPr>
            <w:r>
              <w:rPr>
                <w:rFonts w:hint="eastAsia" w:ascii="仿宋_GB2312" w:eastAsia="仿宋_GB2312"/>
                <w:sz w:val="32"/>
                <w:szCs w:val="32"/>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仿宋_GB2312" w:eastAsia="仿宋_GB2312"/>
                <w:sz w:val="32"/>
                <w:szCs w:val="32"/>
              </w:rPr>
            </w:pPr>
            <w:r>
              <w:rPr>
                <w:rFonts w:hint="eastAsia" w:ascii="仿宋_GB2312" w:eastAsia="仿宋_GB2312"/>
                <w:sz w:val="32"/>
                <w:szCs w:val="32"/>
              </w:rPr>
              <w:t>守信经营能力</w:t>
            </w:r>
          </w:p>
        </w:tc>
        <w:tc>
          <w:tcPr>
            <w:tcW w:w="4264" w:type="dxa"/>
          </w:tcPr>
          <w:p>
            <w:pPr>
              <w:jc w:val="center"/>
              <w:rPr>
                <w:rFonts w:ascii="仿宋_GB2312" w:eastAsia="仿宋_GB2312"/>
                <w:sz w:val="32"/>
                <w:szCs w:val="32"/>
              </w:rPr>
            </w:pPr>
            <w:r>
              <w:rPr>
                <w:rFonts w:hint="eastAsia" w:ascii="仿宋_GB2312" w:eastAsia="仿宋_GB2312"/>
                <w:sz w:val="32"/>
                <w:szCs w:val="32"/>
              </w:rPr>
              <w:t>34.4%</w:t>
            </w:r>
          </w:p>
        </w:tc>
      </w:tr>
    </w:tbl>
    <w:p>
      <w:pPr>
        <w:rPr>
          <w:rFonts w:ascii="仿宋_GB2312" w:eastAsia="仿宋_GB2312"/>
          <w:b/>
          <w:sz w:val="32"/>
          <w:szCs w:val="32"/>
        </w:rPr>
      </w:pPr>
      <w:r>
        <w:rPr>
          <w:rFonts w:hint="eastAsia" w:ascii="仿宋_GB2312" w:eastAsia="仿宋_GB2312"/>
          <w:b/>
          <w:sz w:val="32"/>
          <w:szCs w:val="32"/>
        </w:rPr>
        <w:t>二、评价指标分数算法</w:t>
      </w:r>
    </w:p>
    <w:p>
      <w:pPr>
        <w:ind w:firstLine="640" w:firstLineChars="200"/>
        <w:rPr>
          <w:rFonts w:ascii="仿宋_GB2312" w:eastAsia="仿宋_GB2312"/>
          <w:b/>
          <w:sz w:val="32"/>
          <w:szCs w:val="32"/>
        </w:rPr>
      </w:pPr>
      <w:r>
        <w:rPr>
          <w:rFonts w:hint="eastAsia" w:ascii="仿宋_GB2312" w:eastAsia="仿宋_GB2312"/>
          <w:b/>
          <w:sz w:val="32"/>
          <w:szCs w:val="32"/>
        </w:rPr>
        <w:t>（一）企业基础经营实力（代码=B1）</w:t>
      </w:r>
    </w:p>
    <w:p>
      <w:pPr>
        <w:ind w:firstLine="640" w:firstLineChars="200"/>
        <w:rPr>
          <w:rFonts w:ascii="仿宋_GB2312" w:eastAsia="仿宋_GB2312"/>
          <w:sz w:val="32"/>
          <w:szCs w:val="32"/>
        </w:rPr>
      </w:pPr>
      <w:r>
        <w:rPr>
          <w:rFonts w:hint="eastAsia" w:ascii="仿宋_GB2312" w:eastAsia="仿宋_GB2312"/>
          <w:sz w:val="32"/>
          <w:szCs w:val="32"/>
        </w:rPr>
        <w:t>1、企业成立年限（代码=B11）（所占权重=W1=3.9%）</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36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6"/>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86"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(0,1]年（含1年）</w:t>
            </w:r>
          </w:p>
        </w:tc>
        <w:tc>
          <w:tcPr>
            <w:tcW w:w="4677"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350+x/1*250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86"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(1,3]年（含3年）</w:t>
            </w:r>
          </w:p>
        </w:tc>
        <w:tc>
          <w:tcPr>
            <w:tcW w:w="4677"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600+(x-1)/2*100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86"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(3,5]年（含5年）</w:t>
            </w:r>
          </w:p>
        </w:tc>
        <w:tc>
          <w:tcPr>
            <w:tcW w:w="4677"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700+(x-3)/2*100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86"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(5,10]年（含10年）</w:t>
            </w:r>
          </w:p>
        </w:tc>
        <w:tc>
          <w:tcPr>
            <w:tcW w:w="4677"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800+(x-5)/5*100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86"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(10,+）年</w:t>
            </w:r>
          </w:p>
        </w:tc>
        <w:tc>
          <w:tcPr>
            <w:tcW w:w="4677"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86"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4677"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363" w:type="dxa"/>
            <w:gridSpan w:val="2"/>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X=成立年限具体时间，如1年7个月，即X=1.7</w:t>
            </w:r>
          </w:p>
        </w:tc>
      </w:tr>
    </w:tbl>
    <w:p>
      <w:pPr>
        <w:ind w:firstLine="640" w:firstLineChars="200"/>
        <w:rPr>
          <w:rFonts w:ascii="仿宋_GB2312" w:eastAsia="仿宋_GB2312"/>
          <w:b/>
          <w:sz w:val="32"/>
          <w:szCs w:val="32"/>
        </w:rPr>
      </w:pPr>
      <w:r>
        <w:rPr>
          <w:rFonts w:hint="eastAsia" w:ascii="仿宋_GB2312" w:eastAsia="仿宋_GB2312"/>
          <w:sz w:val="32"/>
          <w:szCs w:val="32"/>
        </w:rPr>
        <w:t>根据企业实际成立年限即可得出该指标所对应的实际分数B11。</w:t>
      </w:r>
    </w:p>
    <w:p>
      <w:pPr>
        <w:ind w:firstLine="640" w:firstLineChars="200"/>
        <w:rPr>
          <w:rFonts w:ascii="仿宋_GB2312" w:eastAsia="仿宋_GB2312"/>
          <w:sz w:val="32"/>
          <w:szCs w:val="32"/>
        </w:rPr>
      </w:pPr>
      <w:r>
        <w:rPr>
          <w:rFonts w:hint="eastAsia" w:ascii="仿宋_GB2312" w:eastAsia="仿宋_GB2312"/>
          <w:sz w:val="32"/>
          <w:szCs w:val="32"/>
        </w:rPr>
        <w:t>2、分支机构个数（代码=B12）（所占权重=W2=3.5%）</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1个：</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2-3个：</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4-5个：</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6-10个：</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10个以上：</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650</w:t>
            </w:r>
          </w:p>
        </w:tc>
      </w:tr>
    </w:tbl>
    <w:p>
      <w:pPr>
        <w:ind w:firstLine="640" w:firstLineChars="200"/>
        <w:rPr>
          <w:rFonts w:ascii="仿宋_GB2312" w:eastAsia="仿宋_GB2312"/>
          <w:sz w:val="32"/>
          <w:szCs w:val="32"/>
        </w:rPr>
      </w:pPr>
      <w:r>
        <w:rPr>
          <w:rFonts w:hint="eastAsia" w:ascii="仿宋_GB2312" w:eastAsia="仿宋_GB2312"/>
          <w:sz w:val="32"/>
          <w:szCs w:val="32"/>
        </w:rPr>
        <w:t>根据企业分支机构的实际个数即可得出该指标所对应的实际分数B12。</w:t>
      </w:r>
    </w:p>
    <w:p>
      <w:pPr>
        <w:ind w:firstLine="640" w:firstLineChars="200"/>
        <w:rPr>
          <w:rFonts w:ascii="仿宋_GB2312" w:eastAsia="仿宋_GB2312"/>
          <w:sz w:val="32"/>
          <w:szCs w:val="32"/>
        </w:rPr>
      </w:pPr>
      <w:r>
        <w:rPr>
          <w:rFonts w:hint="eastAsia" w:ascii="仿宋_GB2312" w:eastAsia="仿宋_GB2312"/>
          <w:sz w:val="32"/>
          <w:szCs w:val="32"/>
        </w:rPr>
        <w:t>3、注册资金（代码=B13）（所占权重=W3=4.5%）</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219"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 xml:space="preserve"> (0,100]含100万元</w:t>
            </w:r>
          </w:p>
        </w:tc>
        <w:tc>
          <w:tcPr>
            <w:tcW w:w="3998"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350+x/100*250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19"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 xml:space="preserve"> (100,500] 含500万元</w:t>
            </w:r>
          </w:p>
        </w:tc>
        <w:tc>
          <w:tcPr>
            <w:tcW w:w="3998"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600+(x-100)/400*50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19"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 xml:space="preserve"> (500,1000] 含1000万元</w:t>
            </w:r>
          </w:p>
        </w:tc>
        <w:tc>
          <w:tcPr>
            <w:tcW w:w="3998"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650+(x-500)/500*50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19"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 xml:space="preserve"> (1000,2000] 含2000万元</w:t>
            </w:r>
          </w:p>
        </w:tc>
        <w:tc>
          <w:tcPr>
            <w:tcW w:w="3998"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700+(x-1000)/1000*100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19"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 xml:space="preserve"> (2000,5000] 含5000万元</w:t>
            </w:r>
          </w:p>
        </w:tc>
        <w:tc>
          <w:tcPr>
            <w:tcW w:w="3998"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800+(x-2000)/3000*50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19"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 xml:space="preserve"> (5000,10000] 含10000万元</w:t>
            </w:r>
          </w:p>
        </w:tc>
        <w:tc>
          <w:tcPr>
            <w:tcW w:w="3998"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850+(x-5000)/5000*50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19"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10000万元以上</w:t>
            </w:r>
          </w:p>
        </w:tc>
        <w:tc>
          <w:tcPr>
            <w:tcW w:w="3998"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19"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3998"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17" w:type="dxa"/>
            <w:gridSpan w:val="2"/>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X=注册资金具体金额，如850万，即X=850</w:t>
            </w:r>
          </w:p>
        </w:tc>
      </w:tr>
    </w:tbl>
    <w:p>
      <w:pPr>
        <w:ind w:firstLine="640" w:firstLineChars="200"/>
        <w:rPr>
          <w:rFonts w:ascii="仿宋_GB2312" w:eastAsia="仿宋_GB2312"/>
          <w:sz w:val="32"/>
          <w:szCs w:val="32"/>
        </w:rPr>
      </w:pPr>
      <w:r>
        <w:rPr>
          <w:rFonts w:hint="eastAsia" w:ascii="仿宋_GB2312" w:eastAsia="仿宋_GB2312"/>
          <w:sz w:val="32"/>
          <w:szCs w:val="32"/>
        </w:rPr>
        <w:t>根据企业注册资金的实际数值即可得出该指标所对应的实际分数B13。</w:t>
      </w:r>
    </w:p>
    <w:p>
      <w:pPr>
        <w:ind w:firstLine="640" w:firstLineChars="200"/>
        <w:rPr>
          <w:rFonts w:ascii="仿宋_GB2312" w:eastAsia="仿宋_GB2312"/>
          <w:sz w:val="32"/>
          <w:szCs w:val="32"/>
        </w:rPr>
      </w:pPr>
      <w:r>
        <w:rPr>
          <w:rFonts w:hint="eastAsia" w:ascii="仿宋_GB2312" w:eastAsia="仿宋_GB2312"/>
          <w:sz w:val="32"/>
          <w:szCs w:val="32"/>
        </w:rPr>
        <w:t>4、是否具有高管变更（代码=B14）（所占权重=W4=4.2%）</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是</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否</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700</w:t>
            </w:r>
          </w:p>
        </w:tc>
      </w:tr>
    </w:tbl>
    <w:p>
      <w:pPr>
        <w:ind w:firstLine="640" w:firstLineChars="200"/>
        <w:rPr>
          <w:rFonts w:ascii="仿宋_GB2312" w:eastAsia="仿宋_GB2312"/>
          <w:sz w:val="32"/>
          <w:szCs w:val="32"/>
        </w:rPr>
      </w:pPr>
      <w:r>
        <w:rPr>
          <w:rFonts w:hint="eastAsia" w:ascii="仿宋_GB2312" w:eastAsia="仿宋_GB2312"/>
          <w:sz w:val="32"/>
          <w:szCs w:val="32"/>
        </w:rPr>
        <w:t>根据受测企业是否具有高管变更的实际数值即可得出该指标所对应的实际分数B14。</w:t>
      </w:r>
    </w:p>
    <w:p>
      <w:pPr>
        <w:ind w:firstLine="640" w:firstLineChars="200"/>
        <w:rPr>
          <w:rFonts w:ascii="仿宋_GB2312" w:eastAsia="仿宋_GB2312"/>
          <w:sz w:val="32"/>
          <w:szCs w:val="32"/>
        </w:rPr>
      </w:pPr>
    </w:p>
    <w:p>
      <w:pPr>
        <w:ind w:firstLine="640" w:firstLineChars="200"/>
        <w:rPr>
          <w:rFonts w:ascii="仿宋_GB2312" w:eastAsia="仿宋_GB2312"/>
          <w:b/>
          <w:color w:val="FF0000"/>
          <w:sz w:val="32"/>
          <w:szCs w:val="32"/>
        </w:rPr>
      </w:pPr>
      <w:r>
        <w:rPr>
          <w:rFonts w:hint="eastAsia" w:ascii="仿宋_GB2312" w:eastAsia="仿宋_GB2312"/>
          <w:color w:val="FF0000"/>
          <w:sz w:val="32"/>
          <w:szCs w:val="32"/>
        </w:rPr>
        <w:t>根据上述计算指标，企业基础经营实力维度总得分B1计算公式：</w:t>
      </w:r>
      <w:r>
        <w:rPr>
          <w:rFonts w:hint="eastAsia" w:ascii="仿宋_GB2312" w:eastAsia="仿宋_GB2312"/>
          <w:b/>
          <w:color w:val="FF0000"/>
          <w:sz w:val="32"/>
          <w:szCs w:val="32"/>
        </w:rPr>
        <w:t>B1 =B11*W1+B12*W2+B13*W3+B14*W4</w:t>
      </w:r>
    </w:p>
    <w:p>
      <w:pPr>
        <w:ind w:firstLine="640" w:firstLineChars="200"/>
        <w:rPr>
          <w:rFonts w:ascii="仿宋_GB2312" w:eastAsia="仿宋_GB2312"/>
          <w:b/>
          <w:color w:val="FF0000"/>
          <w:sz w:val="32"/>
          <w:szCs w:val="32"/>
        </w:rPr>
      </w:pPr>
    </w:p>
    <w:p>
      <w:pPr>
        <w:ind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（二）企业基础竞争力（代码=B2）</w:t>
      </w:r>
    </w:p>
    <w:p>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1、行政许可个数</w:t>
      </w:r>
      <w:r>
        <w:rPr>
          <w:rFonts w:hint="eastAsia" w:ascii="仿宋_GB2312" w:eastAsia="仿宋_GB2312"/>
          <w:sz w:val="32"/>
          <w:szCs w:val="32"/>
        </w:rPr>
        <w:t>（代码=B21）（所占权重=W5=5.7%）</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1-2个</w:t>
            </w:r>
          </w:p>
        </w:tc>
        <w:tc>
          <w:tcPr>
            <w:tcW w:w="439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3-4个</w:t>
            </w:r>
          </w:p>
        </w:tc>
        <w:tc>
          <w:tcPr>
            <w:tcW w:w="439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5-6个</w:t>
            </w:r>
          </w:p>
        </w:tc>
        <w:tc>
          <w:tcPr>
            <w:tcW w:w="439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823" w:type="dxa"/>
            <w:shd w:val="clear" w:color="000000" w:fill="FFFFFF"/>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7个及以上</w:t>
            </w:r>
          </w:p>
        </w:tc>
        <w:tc>
          <w:tcPr>
            <w:tcW w:w="439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439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650</w:t>
            </w:r>
          </w:p>
        </w:tc>
      </w:tr>
    </w:tbl>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根据企业实际对行政许可总数即可得出该指标所对应的实际分数B21。</w:t>
      </w:r>
    </w:p>
    <w:p>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2、累积获得专利个数</w:t>
      </w:r>
      <w:r>
        <w:rPr>
          <w:rFonts w:hint="eastAsia" w:ascii="仿宋_GB2312" w:eastAsia="仿宋_GB2312"/>
          <w:sz w:val="32"/>
          <w:szCs w:val="32"/>
        </w:rPr>
        <w:t>（代码=B22）（所占权重=W6=5.3%）</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1-2个</w:t>
            </w:r>
          </w:p>
        </w:tc>
        <w:tc>
          <w:tcPr>
            <w:tcW w:w="439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3-5个</w:t>
            </w:r>
          </w:p>
        </w:tc>
        <w:tc>
          <w:tcPr>
            <w:tcW w:w="439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6-10个</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10个以上</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650</w:t>
            </w:r>
          </w:p>
        </w:tc>
      </w:tr>
    </w:tbl>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根据企业实际专利个数即可得出该指标所对应的实际分数B22.</w:t>
      </w:r>
    </w:p>
    <w:p>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3、累积获得软件著作权个数</w:t>
      </w:r>
      <w:r>
        <w:rPr>
          <w:rFonts w:hint="eastAsia" w:ascii="仿宋_GB2312" w:eastAsia="仿宋_GB2312"/>
          <w:sz w:val="32"/>
          <w:szCs w:val="32"/>
        </w:rPr>
        <w:t>（代码=B23）（所占权重=W7=5.0%）</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1-2个</w:t>
            </w:r>
          </w:p>
        </w:tc>
        <w:tc>
          <w:tcPr>
            <w:tcW w:w="439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3-5个</w:t>
            </w:r>
          </w:p>
        </w:tc>
        <w:tc>
          <w:tcPr>
            <w:tcW w:w="439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6-10个</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10个以上</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650</w:t>
            </w:r>
          </w:p>
        </w:tc>
      </w:tr>
    </w:tbl>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根据企业实际对软件著作权个数即可得出该指标所对应的实际分数B23.</w:t>
      </w:r>
    </w:p>
    <w:p>
      <w:pPr>
        <w:ind w:firstLine="640" w:firstLineChars="200"/>
        <w:rPr>
          <w:rFonts w:ascii="仿宋_GB2312" w:eastAsia="仿宋_GB2312"/>
          <w:color w:val="000000" w:themeColor="text1"/>
          <w:sz w:val="32"/>
          <w:szCs w:val="32"/>
          <w14:textFill>
            <w14:solidFill>
              <w14:schemeClr w14:val="tx1"/>
            </w14:solidFill>
          </w14:textFill>
        </w:rPr>
      </w:pPr>
    </w:p>
    <w:p>
      <w:pPr>
        <w:ind w:firstLine="640" w:firstLineChars="200"/>
        <w:rPr>
          <w:rFonts w:ascii="仿宋_GB2312" w:eastAsia="仿宋_GB2312"/>
          <w:b/>
          <w:color w:val="FF0000"/>
          <w:sz w:val="32"/>
          <w:szCs w:val="32"/>
        </w:rPr>
      </w:pPr>
      <w:r>
        <w:rPr>
          <w:rFonts w:hint="eastAsia" w:ascii="仿宋_GB2312" w:eastAsia="仿宋_GB2312"/>
          <w:color w:val="FF0000"/>
          <w:sz w:val="32"/>
          <w:szCs w:val="32"/>
        </w:rPr>
        <w:t>根据上述计算指标，企业基础竞争力评价维度总得分B2计算公式：</w:t>
      </w:r>
      <w:r>
        <w:rPr>
          <w:rFonts w:hint="eastAsia" w:ascii="仿宋_GB2312" w:eastAsia="仿宋_GB2312"/>
          <w:b/>
          <w:color w:val="FF0000"/>
          <w:sz w:val="32"/>
          <w:szCs w:val="32"/>
        </w:rPr>
        <w:t>B2 =</w:t>
      </w:r>
      <w:r>
        <w:rPr>
          <w:rFonts w:hint="eastAsia" w:ascii="仿宋_GB2312" w:eastAsia="仿宋_GB2312"/>
        </w:rPr>
        <w:t xml:space="preserve"> </w:t>
      </w:r>
      <w:r>
        <w:rPr>
          <w:rFonts w:hint="eastAsia" w:ascii="仿宋_GB2312" w:eastAsia="仿宋_GB2312"/>
          <w:b/>
          <w:color w:val="FF0000"/>
          <w:sz w:val="32"/>
          <w:szCs w:val="32"/>
        </w:rPr>
        <w:t>B21*W5+B22*W6+B23*W7</w:t>
      </w:r>
    </w:p>
    <w:p>
      <w:pPr>
        <w:ind w:firstLine="640" w:firstLineChars="200"/>
        <w:rPr>
          <w:rFonts w:ascii="仿宋_GB2312" w:eastAsia="仿宋_GB2312"/>
          <w:color w:val="000000" w:themeColor="text1"/>
          <w:sz w:val="32"/>
          <w:szCs w:val="32"/>
          <w14:textFill>
            <w14:solidFill>
              <w14:schemeClr w14:val="tx1"/>
            </w14:solidFill>
          </w14:textFill>
        </w:rPr>
      </w:pPr>
    </w:p>
    <w:p>
      <w:pPr>
        <w:ind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（三）经营保障能力（代码=B3）</w:t>
      </w:r>
    </w:p>
    <w:p>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1、累积对外投资总金额</w:t>
      </w:r>
      <w:r>
        <w:rPr>
          <w:rFonts w:hint="eastAsia" w:ascii="仿宋_GB2312" w:eastAsia="仿宋_GB2312"/>
          <w:sz w:val="32"/>
          <w:szCs w:val="32"/>
        </w:rPr>
        <w:t>（代码=B31）（所占权重=W8=4.2%）</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0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1500万元以下</w:t>
            </w:r>
          </w:p>
        </w:tc>
        <w:tc>
          <w:tcPr>
            <w:tcW w:w="371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0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1500（含）-3500万元</w:t>
            </w:r>
          </w:p>
        </w:tc>
        <w:tc>
          <w:tcPr>
            <w:tcW w:w="371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0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3500（含）-7000万元</w:t>
            </w:r>
          </w:p>
        </w:tc>
        <w:tc>
          <w:tcPr>
            <w:tcW w:w="371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0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7000（含）-10000万元</w:t>
            </w:r>
          </w:p>
        </w:tc>
        <w:tc>
          <w:tcPr>
            <w:tcW w:w="371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0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10000（含）-15000万元</w:t>
            </w:r>
          </w:p>
        </w:tc>
        <w:tc>
          <w:tcPr>
            <w:tcW w:w="371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0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15000元及以上</w:t>
            </w:r>
          </w:p>
        </w:tc>
        <w:tc>
          <w:tcPr>
            <w:tcW w:w="371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0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371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650</w:t>
            </w:r>
          </w:p>
        </w:tc>
      </w:tr>
    </w:tbl>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根据企业实际累积对外投资总金额即可得出该指标所对应的实际分数B31。</w:t>
      </w:r>
    </w:p>
    <w:p>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2、累积对外投资企业总数</w:t>
      </w:r>
      <w:r>
        <w:rPr>
          <w:rFonts w:hint="eastAsia" w:ascii="仿宋_GB2312" w:eastAsia="仿宋_GB2312"/>
          <w:sz w:val="32"/>
          <w:szCs w:val="32"/>
        </w:rPr>
        <w:t>（代码=B32）（所占权重=W9=3.4%）</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82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1-2个</w:t>
            </w:r>
          </w:p>
        </w:tc>
        <w:tc>
          <w:tcPr>
            <w:tcW w:w="439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2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3-4个</w:t>
            </w:r>
          </w:p>
        </w:tc>
        <w:tc>
          <w:tcPr>
            <w:tcW w:w="439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2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5-7个</w:t>
            </w:r>
          </w:p>
        </w:tc>
        <w:tc>
          <w:tcPr>
            <w:tcW w:w="439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2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8-10个</w:t>
            </w:r>
          </w:p>
        </w:tc>
        <w:tc>
          <w:tcPr>
            <w:tcW w:w="4394"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11个及以上</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650</w:t>
            </w:r>
          </w:p>
        </w:tc>
      </w:tr>
    </w:tbl>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根据企业累积对外投资企业总数即可得出该指标所对应的实际分数B32。</w:t>
      </w:r>
    </w:p>
    <w:p>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3、累积融资总金额</w:t>
      </w:r>
      <w:r>
        <w:rPr>
          <w:rFonts w:hint="eastAsia" w:ascii="仿宋_GB2312" w:eastAsia="仿宋_GB2312"/>
          <w:sz w:val="32"/>
          <w:szCs w:val="32"/>
        </w:rPr>
        <w:t>（代码=B33）（所占权重=W10=4.1%）</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70"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3000万元以下</w:t>
            </w:r>
          </w:p>
        </w:tc>
        <w:tc>
          <w:tcPr>
            <w:tcW w:w="3147"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70"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3000（含）-5000万元</w:t>
            </w:r>
          </w:p>
        </w:tc>
        <w:tc>
          <w:tcPr>
            <w:tcW w:w="3147"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70"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5000（含）-10000万元</w:t>
            </w:r>
          </w:p>
        </w:tc>
        <w:tc>
          <w:tcPr>
            <w:tcW w:w="3147"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70"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10000（含）-15000万元</w:t>
            </w:r>
          </w:p>
        </w:tc>
        <w:tc>
          <w:tcPr>
            <w:tcW w:w="3147"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70"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15000（含）-25000万元</w:t>
            </w:r>
          </w:p>
        </w:tc>
        <w:tc>
          <w:tcPr>
            <w:tcW w:w="3147"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70"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25000元及以上</w:t>
            </w:r>
          </w:p>
        </w:tc>
        <w:tc>
          <w:tcPr>
            <w:tcW w:w="3147"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70"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3147"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650</w:t>
            </w:r>
          </w:p>
        </w:tc>
      </w:tr>
    </w:tbl>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根据企业实际累积融资总金额即可得出该指标所对应的实际分数B33。</w:t>
      </w:r>
    </w:p>
    <w:p>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4、纳税等级</w:t>
      </w:r>
      <w:r>
        <w:rPr>
          <w:rFonts w:hint="eastAsia" w:ascii="仿宋_GB2312" w:eastAsia="仿宋_GB2312"/>
          <w:sz w:val="32"/>
          <w:szCs w:val="32"/>
        </w:rPr>
        <w:t>（代码=B34）（所占权重=W11=5.0%）</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A级</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B级</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C级</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D级</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600</w:t>
            </w:r>
          </w:p>
        </w:tc>
      </w:tr>
    </w:tbl>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根据企业实际纳税等级即可得出该指标所对应的实际分数B34。</w:t>
      </w:r>
    </w:p>
    <w:p>
      <w:pPr>
        <w:ind w:firstLine="640" w:firstLineChars="200"/>
        <w:rPr>
          <w:rFonts w:ascii="仿宋_GB2312" w:eastAsia="仿宋_GB2312"/>
          <w:color w:val="000000" w:themeColor="text1"/>
          <w:sz w:val="32"/>
          <w:szCs w:val="32"/>
          <w14:textFill>
            <w14:solidFill>
              <w14:schemeClr w14:val="tx1"/>
            </w14:solidFill>
          </w14:textFill>
        </w:rPr>
      </w:pP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t>根据上述计算指标，经营保障能力评价维度总得分B3计算公式：B3 =B31*W8+B32*W9+B33*W10+B34*W11</w:t>
      </w:r>
    </w:p>
    <w:p>
      <w:pPr>
        <w:ind w:firstLine="640" w:firstLineChars="200"/>
        <w:rPr>
          <w:rFonts w:ascii="仿宋_GB2312" w:eastAsia="仿宋_GB2312"/>
          <w:color w:val="FF0000"/>
          <w:sz w:val="32"/>
          <w:szCs w:val="32"/>
        </w:rPr>
      </w:pPr>
    </w:p>
    <w:p>
      <w:pPr>
        <w:ind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（四）项目履约风险（代码=B4）</w:t>
      </w:r>
    </w:p>
    <w:p>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1、股权出质次数</w:t>
      </w:r>
      <w:r>
        <w:rPr>
          <w:rFonts w:hint="eastAsia" w:ascii="仿宋_GB2312" w:eastAsia="仿宋_GB2312"/>
          <w:sz w:val="32"/>
          <w:szCs w:val="32"/>
        </w:rPr>
        <w:t>（代码=B41）（所占权重=W12=5.9%）</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2次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4次及以上</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650</w:t>
            </w:r>
          </w:p>
        </w:tc>
      </w:tr>
    </w:tbl>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根据企业实际股权出质数量即可得出该指标所对应的实际分数B41。</w:t>
      </w:r>
    </w:p>
    <w:p>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2、动产抵押次数</w:t>
      </w:r>
      <w:r>
        <w:rPr>
          <w:rFonts w:hint="eastAsia" w:ascii="仿宋_GB2312" w:eastAsia="仿宋_GB2312"/>
          <w:sz w:val="32"/>
          <w:szCs w:val="32"/>
        </w:rPr>
        <w:t>（代码=B42）（所占权重=W13=5.4%）</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2次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4次及以上</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650</w:t>
            </w:r>
          </w:p>
        </w:tc>
      </w:tr>
    </w:tbl>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根据企业实际动产抵押数量即可得出该指标所对应的实际分数B42。</w:t>
      </w:r>
    </w:p>
    <w:p>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3、近三年累积融资总次数</w:t>
      </w:r>
      <w:r>
        <w:rPr>
          <w:rFonts w:hint="eastAsia" w:ascii="仿宋_GB2312" w:eastAsia="仿宋_GB2312"/>
          <w:sz w:val="32"/>
          <w:szCs w:val="32"/>
        </w:rPr>
        <w:t>（代码=B43）（所占权重=W14=5.6%）</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82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1-2次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4次及以上</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4394" w:type="dxa"/>
            <w:shd w:val="clear" w:color="000000" w:fill="FFFFFF"/>
            <w:noWrap/>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650</w:t>
            </w:r>
          </w:p>
        </w:tc>
      </w:tr>
    </w:tbl>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根据企业近三年实际累积融资总次数即可得出该指标所对应的实际分数B43。</w:t>
      </w:r>
    </w:p>
    <w:p>
      <w:pPr>
        <w:ind w:firstLine="640" w:firstLineChars="200"/>
        <w:rPr>
          <w:rFonts w:ascii="仿宋_GB2312" w:eastAsia="仿宋_GB2312"/>
          <w:color w:val="000000" w:themeColor="text1"/>
          <w:sz w:val="32"/>
          <w:szCs w:val="32"/>
          <w14:textFill>
            <w14:solidFill>
              <w14:schemeClr w14:val="tx1"/>
            </w14:solidFill>
          </w14:textFill>
        </w:rPr>
      </w:pP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t>根据上述计算指标，项目履约风险评价维度总得分B4计算公式：B4 =B41*W12+B42*W13+B43*W14</w:t>
      </w:r>
    </w:p>
    <w:p>
      <w:pPr>
        <w:ind w:firstLine="640" w:firstLineChars="200"/>
        <w:rPr>
          <w:rFonts w:ascii="仿宋_GB2312" w:eastAsia="仿宋_GB2312"/>
          <w:color w:val="FF0000"/>
          <w:sz w:val="32"/>
          <w:szCs w:val="32"/>
        </w:rPr>
      </w:pPr>
    </w:p>
    <w:p>
      <w:pPr>
        <w:ind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（五）守信经营能力（代码=B5）</w:t>
      </w:r>
    </w:p>
    <w:p>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1、欠税信息个数</w:t>
      </w:r>
      <w:r>
        <w:rPr>
          <w:rFonts w:hint="eastAsia" w:ascii="仿宋_GB2312" w:eastAsia="仿宋_GB2312"/>
          <w:sz w:val="32"/>
          <w:szCs w:val="32"/>
        </w:rPr>
        <w:t>（代码=B51）（所占权重=W15=6.8%）</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2次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3次及以上</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noWrap/>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950</w:t>
            </w:r>
          </w:p>
        </w:tc>
      </w:tr>
    </w:tbl>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根据受测实际欠税信息个数即可得出该指标所对应的实际分数B51。</w:t>
      </w:r>
    </w:p>
    <w:p>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2、行政处罚个数</w:t>
      </w:r>
      <w:r>
        <w:rPr>
          <w:rFonts w:hint="eastAsia" w:ascii="仿宋_GB2312" w:eastAsia="仿宋_GB2312"/>
          <w:sz w:val="32"/>
          <w:szCs w:val="32"/>
        </w:rPr>
        <w:t>（代码=B52）（所占权重=W16=6.3%）</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2-3次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4次及以上</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950</w:t>
            </w:r>
          </w:p>
        </w:tc>
      </w:tr>
    </w:tbl>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根据企业实际行政处罚个数即可得出该指标所对应的实际分数B52。</w:t>
      </w:r>
    </w:p>
    <w:p>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3、法律诉讼次数</w:t>
      </w:r>
      <w:r>
        <w:rPr>
          <w:rFonts w:hint="eastAsia" w:ascii="仿宋_GB2312" w:eastAsia="仿宋_GB2312"/>
          <w:sz w:val="32"/>
          <w:szCs w:val="32"/>
        </w:rPr>
        <w:t>（代码=B53）（所占权重=W17=7.1%）</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2-3次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4次及以上</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950</w:t>
            </w:r>
          </w:p>
        </w:tc>
      </w:tr>
    </w:tbl>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根据受测企业法律诉讼次数即可得出该指标所对应的实际分数B53。</w:t>
      </w:r>
    </w:p>
    <w:p>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4、法院公告次数</w:t>
      </w:r>
      <w:r>
        <w:rPr>
          <w:rFonts w:hint="eastAsia" w:ascii="仿宋_GB2312" w:eastAsia="仿宋_GB2312"/>
          <w:sz w:val="32"/>
          <w:szCs w:val="32"/>
        </w:rPr>
        <w:t>（代码=B54）（所占权重=W18=6.7%）</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2-3次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4次及以上</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950</w:t>
            </w:r>
          </w:p>
        </w:tc>
      </w:tr>
    </w:tbl>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根据企业法院公告次数即可得出该指标所对应的实际分数B54。</w:t>
      </w:r>
    </w:p>
    <w:p>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5、列入被执行人次数</w:t>
      </w:r>
      <w:r>
        <w:rPr>
          <w:rFonts w:hint="eastAsia" w:ascii="仿宋_GB2312" w:eastAsia="仿宋_GB2312"/>
          <w:sz w:val="32"/>
          <w:szCs w:val="32"/>
        </w:rPr>
        <w:t>（代码=B55）（所占权重=W19=7.5%）</w:t>
      </w:r>
    </w:p>
    <w:p>
      <w:pPr>
        <w:ind w:firstLine="640" w:firstLineChars="200"/>
        <w:rPr>
          <w:rFonts w:ascii="仿宋_GB2312" w:eastAsia="仿宋_GB2312"/>
          <w:sz w:val="32"/>
          <w:szCs w:val="32"/>
        </w:rPr>
      </w:pPr>
      <w:r>
        <w:rPr>
          <w:rFonts w:hint="eastAsia" w:ascii="仿宋_GB2312" w:eastAsia="仿宋_GB2312"/>
          <w:sz w:val="32"/>
          <w:szCs w:val="32"/>
        </w:rPr>
        <w:t>计算方法规则：</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1次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2-3次</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4次及以上</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823" w:type="dxa"/>
            <w:shd w:val="clear" w:color="000000" w:fill="FFFFFF"/>
            <w:vAlign w:val="bottom"/>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其他未说明</w:t>
            </w:r>
          </w:p>
        </w:tc>
        <w:tc>
          <w:tcPr>
            <w:tcW w:w="4394" w:type="dxa"/>
            <w:shd w:val="clear" w:color="000000" w:fill="FFFFFF"/>
            <w:noWrap/>
            <w:vAlign w:val="center"/>
          </w:tcPr>
          <w:p>
            <w:pPr>
              <w:widowControl/>
              <w:jc w:val="center"/>
              <w:rPr>
                <w:rFonts w:ascii="仿宋_GB2312" w:eastAsia="仿宋_GB2312" w:cs="宋体" w:hAnsiTheme="minorEastAsia"/>
                <w:color w:val="000000"/>
                <w:kern w:val="0"/>
                <w:sz w:val="24"/>
                <w:szCs w:val="32"/>
              </w:rPr>
            </w:pPr>
            <w:r>
              <w:rPr>
                <w:rFonts w:hint="eastAsia" w:ascii="仿宋_GB2312" w:eastAsia="仿宋_GB2312" w:cs="宋体" w:hAnsiTheme="minorEastAsia"/>
                <w:color w:val="000000"/>
                <w:kern w:val="0"/>
                <w:sz w:val="24"/>
                <w:szCs w:val="32"/>
              </w:rPr>
              <w:t>950</w:t>
            </w:r>
          </w:p>
        </w:tc>
      </w:tr>
    </w:tbl>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根据受测企业列入被执行人次数即可得出该指标所对应的实际分数B55.</w:t>
      </w:r>
    </w:p>
    <w:p>
      <w:pPr>
        <w:ind w:firstLine="640" w:firstLineChars="200"/>
        <w:rPr>
          <w:rFonts w:ascii="仿宋_GB2312" w:eastAsia="仿宋_GB2312"/>
          <w:color w:val="000000" w:themeColor="text1"/>
          <w:sz w:val="32"/>
          <w:szCs w:val="32"/>
          <w14:textFill>
            <w14:solidFill>
              <w14:schemeClr w14:val="tx1"/>
            </w14:solidFill>
          </w14:textFill>
        </w:rPr>
      </w:pP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t>根据上述计算指标，守信经营能力评价维度总得分B5计算公式：B5=B51*W15+B52*W16+B53*W17+B54*W18+B55*W19</w:t>
      </w:r>
    </w:p>
    <w:p>
      <w:pPr>
        <w:ind w:firstLine="640" w:firstLineChars="200"/>
        <w:rPr>
          <w:rFonts w:ascii="仿宋_GB2312" w:eastAsia="仿宋_GB2312"/>
          <w:color w:val="000000" w:themeColor="text1"/>
          <w:sz w:val="32"/>
          <w:szCs w:val="32"/>
          <w14:textFill>
            <w14:solidFill>
              <w14:schemeClr w14:val="tx1"/>
            </w14:solidFill>
          </w14:textFill>
        </w:rPr>
      </w:pPr>
    </w:p>
    <w:p>
      <w:pPr>
        <w:ind w:firstLine="640" w:firstLineChars="200"/>
        <w:rPr>
          <w:rFonts w:ascii="仿宋_GB2312" w:eastAsia="仿宋_GB2312"/>
          <w:b/>
          <w:color w:val="FF0000"/>
          <w:sz w:val="32"/>
          <w:szCs w:val="32"/>
        </w:rPr>
      </w:pPr>
      <w:r>
        <w:rPr>
          <w:rFonts w:hint="eastAsia" w:ascii="仿宋_GB2312" w:eastAsia="仿宋_GB2312"/>
          <w:b/>
          <w:color w:val="FF0000"/>
          <w:sz w:val="32"/>
          <w:szCs w:val="32"/>
        </w:rPr>
        <w:t>三、企业信用分</w:t>
      </w:r>
    </w:p>
    <w:p>
      <w:pPr>
        <w:ind w:firstLine="640" w:firstLineChars="200"/>
        <w:rPr>
          <w:rFonts w:ascii="仿宋_GB2312" w:eastAsia="仿宋_GB2312"/>
          <w:b/>
          <w:color w:val="FF0000"/>
          <w:sz w:val="32"/>
          <w:szCs w:val="32"/>
        </w:rPr>
      </w:pPr>
      <w:r>
        <w:rPr>
          <w:rFonts w:hint="eastAsia" w:ascii="仿宋_GB2312" w:eastAsia="仿宋_GB2312"/>
          <w:b/>
          <w:color w:val="FF0000"/>
          <w:sz w:val="32"/>
          <w:szCs w:val="32"/>
        </w:rPr>
        <w:t>企业信用分（总分）B=</w:t>
      </w:r>
      <w:r>
        <w:rPr>
          <w:rFonts w:hint="eastAsia" w:ascii="仿宋_GB2312" w:eastAsia="仿宋_GB2312"/>
          <w:color w:val="FF0000"/>
        </w:rPr>
        <w:t xml:space="preserve"> </w:t>
      </w:r>
      <w:r>
        <w:rPr>
          <w:rFonts w:hint="eastAsia" w:ascii="仿宋_GB2312" w:eastAsia="仿宋_GB2312"/>
          <w:b/>
          <w:color w:val="FF0000"/>
          <w:sz w:val="32"/>
          <w:szCs w:val="32"/>
        </w:rPr>
        <w:t>B1+B2+B3+B4+B5</w:t>
      </w:r>
    </w:p>
    <w:p>
      <w:pPr>
        <w:ind w:firstLine="640" w:firstLineChars="200"/>
        <w:rPr>
          <w:rFonts w:ascii="仿宋_GB2312" w:eastAsia="仿宋_GB2312"/>
          <w:b/>
          <w:sz w:val="32"/>
          <w:szCs w:val="32"/>
        </w:rPr>
      </w:pPr>
    </w:p>
    <w:p>
      <w:pPr>
        <w:ind w:firstLine="640" w:firstLineChars="200"/>
        <w:rPr>
          <w:rFonts w:ascii="仿宋_GB2312" w:eastAsia="仿宋_GB2312"/>
          <w:b/>
          <w:sz w:val="32"/>
          <w:szCs w:val="32"/>
        </w:rPr>
      </w:pPr>
      <w:r>
        <w:rPr>
          <w:rFonts w:hint="eastAsia" w:ascii="仿宋_GB2312" w:eastAsia="仿宋_GB2312"/>
          <w:b/>
          <w:sz w:val="32"/>
          <w:szCs w:val="32"/>
        </w:rPr>
        <w:t>四、调整分数项</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根据企业信用历史的实际情况进行相应的分数的调整，调整的具体规则如下：</w:t>
      </w:r>
    </w:p>
    <w:tbl>
      <w:tblPr>
        <w:tblStyle w:val="4"/>
        <w:tblpPr w:leftFromText="180" w:rightFromText="180" w:vertAnchor="text" w:horzAnchor="page" w:tblpX="2585" w:tblpY="379"/>
        <w:tblW w:w="7621" w:type="dxa"/>
        <w:tblInd w:w="0" w:type="dxa"/>
        <w:tblLayout w:type="autofit"/>
        <w:tblCellMar>
          <w:top w:w="0" w:type="dxa"/>
          <w:left w:w="108" w:type="dxa"/>
          <w:bottom w:w="0" w:type="dxa"/>
          <w:right w:w="108" w:type="dxa"/>
        </w:tblCellMar>
      </w:tblPr>
      <w:tblGrid>
        <w:gridCol w:w="3486"/>
        <w:gridCol w:w="960"/>
        <w:gridCol w:w="3175"/>
      </w:tblGrid>
      <w:tr>
        <w:tblPrEx>
          <w:tblCellMar>
            <w:top w:w="0" w:type="dxa"/>
            <w:left w:w="108" w:type="dxa"/>
            <w:bottom w:w="0" w:type="dxa"/>
            <w:right w:w="108" w:type="dxa"/>
          </w:tblCellMar>
        </w:tblPrEx>
        <w:trPr>
          <w:trHeight w:val="280" w:hRule="atLeast"/>
        </w:trPr>
        <w:tc>
          <w:tcPr>
            <w:tcW w:w="3486" w:type="dxa"/>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守信经营能力</w:t>
            </w:r>
          </w:p>
        </w:tc>
        <w:tc>
          <w:tcPr>
            <w:tcW w:w="960" w:type="dxa"/>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减分</w:t>
            </w:r>
          </w:p>
        </w:tc>
        <w:tc>
          <w:tcPr>
            <w:tcW w:w="3175" w:type="dxa"/>
            <w:tcBorders>
              <w:top w:val="single" w:color="auto" w:sz="4" w:space="0"/>
              <w:left w:val="nil"/>
              <w:bottom w:val="single" w:color="auto" w:sz="4" w:space="0"/>
              <w:right w:val="single" w:color="auto" w:sz="4" w:space="0"/>
            </w:tcBorders>
            <w:shd w:val="clear" w:color="000000" w:fill="D9E1F2"/>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有效期限制</w:t>
            </w:r>
          </w:p>
        </w:tc>
      </w:tr>
      <w:tr>
        <w:tblPrEx>
          <w:tblCellMar>
            <w:top w:w="0" w:type="dxa"/>
            <w:left w:w="108" w:type="dxa"/>
            <w:bottom w:w="0" w:type="dxa"/>
            <w:right w:w="108" w:type="dxa"/>
          </w:tblCellMar>
        </w:tblPrEx>
        <w:trPr>
          <w:trHeight w:val="280" w:hRule="atLeast"/>
        </w:trPr>
        <w:tc>
          <w:tcPr>
            <w:tcW w:w="3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政府采购失信</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150</w:t>
            </w:r>
          </w:p>
        </w:tc>
        <w:tc>
          <w:tcPr>
            <w:tcW w:w="3175" w:type="dxa"/>
            <w:vMerge w:val="restart"/>
            <w:tcBorders>
              <w:top w:val="nil"/>
              <w:left w:val="nil"/>
              <w:right w:val="single" w:color="auto" w:sz="4" w:space="0"/>
            </w:tcBorders>
          </w:tcPr>
          <w:p>
            <w:pPr>
              <w:widowControl/>
              <w:jc w:val="center"/>
              <w:rPr>
                <w:rFonts w:ascii="仿宋_GB2312" w:hAnsi="宋体" w:eastAsia="仿宋_GB2312" w:cs="宋体"/>
                <w:color w:val="000000"/>
                <w:kern w:val="0"/>
                <w:sz w:val="24"/>
                <w:szCs w:val="32"/>
              </w:rPr>
            </w:pPr>
          </w:p>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近三年</w:t>
            </w:r>
          </w:p>
        </w:tc>
      </w:tr>
      <w:tr>
        <w:tblPrEx>
          <w:tblCellMar>
            <w:top w:w="0" w:type="dxa"/>
            <w:left w:w="108" w:type="dxa"/>
            <w:bottom w:w="0" w:type="dxa"/>
            <w:right w:w="108" w:type="dxa"/>
          </w:tblCellMar>
        </w:tblPrEx>
        <w:trPr>
          <w:trHeight w:val="280" w:hRule="atLeast"/>
        </w:trPr>
        <w:tc>
          <w:tcPr>
            <w:tcW w:w="3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重大税收违法</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150</w:t>
            </w:r>
          </w:p>
        </w:tc>
        <w:tc>
          <w:tcPr>
            <w:tcW w:w="3175" w:type="dxa"/>
            <w:vMerge w:val="continue"/>
            <w:tcBorders>
              <w:left w:val="nil"/>
              <w:right w:val="single" w:color="auto" w:sz="4" w:space="0"/>
            </w:tcBorders>
          </w:tcPr>
          <w:p>
            <w:pPr>
              <w:widowControl/>
              <w:jc w:val="center"/>
              <w:rPr>
                <w:rFonts w:ascii="仿宋_GB2312" w:hAnsi="宋体" w:eastAsia="仿宋_GB2312" w:cs="宋体"/>
                <w:color w:val="000000"/>
                <w:kern w:val="0"/>
                <w:sz w:val="24"/>
                <w:szCs w:val="32"/>
              </w:rPr>
            </w:pPr>
          </w:p>
        </w:tc>
      </w:tr>
      <w:tr>
        <w:tblPrEx>
          <w:tblCellMar>
            <w:top w:w="0" w:type="dxa"/>
            <w:left w:w="108" w:type="dxa"/>
            <w:bottom w:w="0" w:type="dxa"/>
            <w:right w:w="108" w:type="dxa"/>
          </w:tblCellMar>
        </w:tblPrEx>
        <w:trPr>
          <w:trHeight w:val="280" w:hRule="atLeast"/>
        </w:trPr>
        <w:tc>
          <w:tcPr>
            <w:tcW w:w="3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质量黑名单</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120</w:t>
            </w:r>
          </w:p>
        </w:tc>
        <w:tc>
          <w:tcPr>
            <w:tcW w:w="3175" w:type="dxa"/>
            <w:vMerge w:val="continue"/>
            <w:tcBorders>
              <w:left w:val="nil"/>
              <w:right w:val="single" w:color="auto" w:sz="4" w:space="0"/>
            </w:tcBorders>
          </w:tcPr>
          <w:p>
            <w:pPr>
              <w:widowControl/>
              <w:jc w:val="center"/>
              <w:rPr>
                <w:rFonts w:ascii="仿宋_GB2312" w:hAnsi="宋体" w:eastAsia="仿宋_GB2312" w:cs="宋体"/>
                <w:color w:val="000000"/>
                <w:kern w:val="0"/>
                <w:sz w:val="24"/>
                <w:szCs w:val="32"/>
              </w:rPr>
            </w:pPr>
          </w:p>
        </w:tc>
      </w:tr>
      <w:tr>
        <w:tblPrEx>
          <w:tblCellMar>
            <w:top w:w="0" w:type="dxa"/>
            <w:left w:w="108" w:type="dxa"/>
            <w:bottom w:w="0" w:type="dxa"/>
            <w:right w:w="108" w:type="dxa"/>
          </w:tblCellMar>
        </w:tblPrEx>
        <w:trPr>
          <w:trHeight w:val="280" w:hRule="atLeast"/>
        </w:trPr>
        <w:tc>
          <w:tcPr>
            <w:tcW w:w="3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安全生产黑名单</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120</w:t>
            </w:r>
          </w:p>
        </w:tc>
        <w:tc>
          <w:tcPr>
            <w:tcW w:w="3175" w:type="dxa"/>
            <w:vMerge w:val="continue"/>
            <w:tcBorders>
              <w:left w:val="nil"/>
              <w:bottom w:val="single" w:color="auto" w:sz="4" w:space="0"/>
              <w:right w:val="single" w:color="auto" w:sz="4" w:space="0"/>
            </w:tcBorders>
          </w:tcPr>
          <w:p>
            <w:pPr>
              <w:widowControl/>
              <w:jc w:val="center"/>
              <w:rPr>
                <w:rFonts w:ascii="仿宋_GB2312" w:hAnsi="宋体" w:eastAsia="仿宋_GB2312" w:cs="宋体"/>
                <w:color w:val="000000"/>
                <w:kern w:val="0"/>
                <w:sz w:val="24"/>
                <w:szCs w:val="32"/>
              </w:rPr>
            </w:pPr>
          </w:p>
        </w:tc>
      </w:tr>
      <w:tr>
        <w:tblPrEx>
          <w:tblCellMar>
            <w:top w:w="0" w:type="dxa"/>
            <w:left w:w="108" w:type="dxa"/>
            <w:bottom w:w="0" w:type="dxa"/>
            <w:right w:w="108" w:type="dxa"/>
          </w:tblCellMar>
        </w:tblPrEx>
        <w:trPr>
          <w:trHeight w:val="280" w:hRule="atLeast"/>
        </w:trPr>
        <w:tc>
          <w:tcPr>
            <w:tcW w:w="3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高法失信被执行人名单</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180</w:t>
            </w:r>
          </w:p>
        </w:tc>
        <w:tc>
          <w:tcPr>
            <w:tcW w:w="3175" w:type="dxa"/>
            <w:tcBorders>
              <w:top w:val="nil"/>
              <w:left w:val="nil"/>
              <w:bottom w:val="single" w:color="auto" w:sz="4" w:space="0"/>
              <w:right w:val="single" w:color="auto" w:sz="4" w:space="0"/>
            </w:tcBorders>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全部</w:t>
            </w:r>
          </w:p>
        </w:tc>
      </w:tr>
      <w:tr>
        <w:tblPrEx>
          <w:tblCellMar>
            <w:top w:w="0" w:type="dxa"/>
            <w:left w:w="108" w:type="dxa"/>
            <w:bottom w:w="0" w:type="dxa"/>
            <w:right w:w="108" w:type="dxa"/>
          </w:tblCellMar>
        </w:tblPrEx>
        <w:trPr>
          <w:trHeight w:val="280" w:hRule="atLeast"/>
        </w:trPr>
        <w:tc>
          <w:tcPr>
            <w:tcW w:w="3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严重违法</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180</w:t>
            </w:r>
          </w:p>
        </w:tc>
        <w:tc>
          <w:tcPr>
            <w:tcW w:w="3175" w:type="dxa"/>
            <w:vMerge w:val="restart"/>
            <w:tcBorders>
              <w:top w:val="nil"/>
              <w:left w:val="nil"/>
              <w:right w:val="single" w:color="auto" w:sz="4" w:space="0"/>
            </w:tcBorders>
          </w:tcPr>
          <w:p>
            <w:pPr>
              <w:widowControl/>
              <w:jc w:val="center"/>
              <w:rPr>
                <w:rFonts w:ascii="仿宋_GB2312" w:hAnsi="宋体" w:eastAsia="仿宋_GB2312" w:cs="宋体"/>
                <w:color w:val="000000"/>
                <w:kern w:val="0"/>
                <w:sz w:val="24"/>
                <w:szCs w:val="32"/>
              </w:rPr>
            </w:pPr>
          </w:p>
          <w:p>
            <w:pPr>
              <w:widowControl/>
              <w:jc w:val="center"/>
              <w:rPr>
                <w:rFonts w:ascii="仿宋_GB2312" w:hAnsi="宋体" w:eastAsia="仿宋_GB2312" w:cs="宋体"/>
                <w:color w:val="000000"/>
                <w:kern w:val="0"/>
                <w:sz w:val="24"/>
                <w:szCs w:val="32"/>
              </w:rPr>
            </w:pPr>
          </w:p>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近三年</w:t>
            </w:r>
          </w:p>
        </w:tc>
      </w:tr>
      <w:tr>
        <w:tblPrEx>
          <w:tblCellMar>
            <w:top w:w="0" w:type="dxa"/>
            <w:left w:w="108" w:type="dxa"/>
            <w:bottom w:w="0" w:type="dxa"/>
            <w:right w:w="108" w:type="dxa"/>
          </w:tblCellMar>
        </w:tblPrEx>
        <w:trPr>
          <w:trHeight w:val="280" w:hRule="atLeast"/>
        </w:trPr>
        <w:tc>
          <w:tcPr>
            <w:tcW w:w="3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纳税失信情况</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100</w:t>
            </w:r>
          </w:p>
        </w:tc>
        <w:tc>
          <w:tcPr>
            <w:tcW w:w="3175" w:type="dxa"/>
            <w:vMerge w:val="continue"/>
            <w:tcBorders>
              <w:left w:val="nil"/>
              <w:right w:val="single" w:color="auto" w:sz="4" w:space="0"/>
            </w:tcBorders>
          </w:tcPr>
          <w:p>
            <w:pPr>
              <w:widowControl/>
              <w:jc w:val="center"/>
              <w:rPr>
                <w:rFonts w:ascii="仿宋_GB2312" w:hAnsi="宋体" w:eastAsia="仿宋_GB2312" w:cs="宋体"/>
                <w:color w:val="000000"/>
                <w:kern w:val="0"/>
                <w:sz w:val="20"/>
              </w:rPr>
            </w:pPr>
          </w:p>
        </w:tc>
      </w:tr>
      <w:tr>
        <w:tblPrEx>
          <w:tblCellMar>
            <w:top w:w="0" w:type="dxa"/>
            <w:left w:w="108" w:type="dxa"/>
            <w:bottom w:w="0" w:type="dxa"/>
            <w:right w:w="108" w:type="dxa"/>
          </w:tblCellMar>
        </w:tblPrEx>
        <w:trPr>
          <w:trHeight w:val="280" w:hRule="atLeast"/>
        </w:trPr>
        <w:tc>
          <w:tcPr>
            <w:tcW w:w="3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行政处罚情况</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100</w:t>
            </w:r>
          </w:p>
        </w:tc>
        <w:tc>
          <w:tcPr>
            <w:tcW w:w="3175" w:type="dxa"/>
            <w:vMerge w:val="continue"/>
            <w:tcBorders>
              <w:left w:val="nil"/>
              <w:right w:val="single" w:color="auto" w:sz="4" w:space="0"/>
            </w:tcBorders>
          </w:tcPr>
          <w:p>
            <w:pPr>
              <w:widowControl/>
              <w:jc w:val="center"/>
              <w:rPr>
                <w:rFonts w:ascii="仿宋_GB2312" w:hAnsi="宋体" w:eastAsia="仿宋_GB2312" w:cs="宋体"/>
                <w:color w:val="000000"/>
                <w:kern w:val="0"/>
                <w:sz w:val="20"/>
              </w:rPr>
            </w:pPr>
          </w:p>
        </w:tc>
      </w:tr>
      <w:tr>
        <w:tblPrEx>
          <w:tblCellMar>
            <w:top w:w="0" w:type="dxa"/>
            <w:left w:w="108" w:type="dxa"/>
            <w:bottom w:w="0" w:type="dxa"/>
            <w:right w:w="108" w:type="dxa"/>
          </w:tblCellMar>
        </w:tblPrEx>
        <w:trPr>
          <w:trHeight w:val="280" w:hRule="atLeast"/>
        </w:trPr>
        <w:tc>
          <w:tcPr>
            <w:tcW w:w="3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法律诉讼次数</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50</w:t>
            </w:r>
          </w:p>
        </w:tc>
        <w:tc>
          <w:tcPr>
            <w:tcW w:w="3175" w:type="dxa"/>
            <w:vMerge w:val="continue"/>
            <w:tcBorders>
              <w:left w:val="nil"/>
              <w:right w:val="single" w:color="auto" w:sz="4" w:space="0"/>
            </w:tcBorders>
          </w:tcPr>
          <w:p>
            <w:pPr>
              <w:widowControl/>
              <w:jc w:val="center"/>
              <w:rPr>
                <w:rFonts w:ascii="仿宋_GB2312" w:hAnsi="宋体" w:eastAsia="仿宋_GB2312" w:cs="宋体"/>
                <w:color w:val="000000"/>
                <w:kern w:val="0"/>
                <w:sz w:val="20"/>
              </w:rPr>
            </w:pPr>
          </w:p>
        </w:tc>
      </w:tr>
      <w:tr>
        <w:tblPrEx>
          <w:tblCellMar>
            <w:top w:w="0" w:type="dxa"/>
            <w:left w:w="108" w:type="dxa"/>
            <w:bottom w:w="0" w:type="dxa"/>
            <w:right w:w="108" w:type="dxa"/>
          </w:tblCellMar>
        </w:tblPrEx>
        <w:trPr>
          <w:trHeight w:val="280" w:hRule="atLeast"/>
        </w:trPr>
        <w:tc>
          <w:tcPr>
            <w:tcW w:w="3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法院公告次数</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50</w:t>
            </w:r>
          </w:p>
        </w:tc>
        <w:tc>
          <w:tcPr>
            <w:tcW w:w="3175" w:type="dxa"/>
            <w:vMerge w:val="continue"/>
            <w:tcBorders>
              <w:left w:val="nil"/>
              <w:right w:val="single" w:color="auto" w:sz="4" w:space="0"/>
            </w:tcBorders>
          </w:tcPr>
          <w:p>
            <w:pPr>
              <w:widowControl/>
              <w:jc w:val="center"/>
              <w:rPr>
                <w:rFonts w:ascii="仿宋_GB2312" w:hAnsi="宋体" w:eastAsia="仿宋_GB2312" w:cs="宋体"/>
                <w:color w:val="000000"/>
                <w:kern w:val="0"/>
                <w:sz w:val="20"/>
              </w:rPr>
            </w:pPr>
          </w:p>
        </w:tc>
      </w:tr>
      <w:tr>
        <w:tblPrEx>
          <w:tblCellMar>
            <w:top w:w="0" w:type="dxa"/>
            <w:left w:w="108" w:type="dxa"/>
            <w:bottom w:w="0" w:type="dxa"/>
            <w:right w:w="108" w:type="dxa"/>
          </w:tblCellMar>
        </w:tblPrEx>
        <w:trPr>
          <w:trHeight w:val="280" w:hRule="atLeast"/>
        </w:trPr>
        <w:tc>
          <w:tcPr>
            <w:tcW w:w="3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被执行人记录次数</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32"/>
              </w:rPr>
            </w:pPr>
            <w:r>
              <w:rPr>
                <w:rFonts w:hint="eastAsia" w:ascii="仿宋_GB2312" w:hAnsi="宋体" w:eastAsia="仿宋_GB2312" w:cs="宋体"/>
                <w:color w:val="000000"/>
                <w:kern w:val="0"/>
                <w:sz w:val="24"/>
                <w:szCs w:val="32"/>
              </w:rPr>
              <w:t>100</w:t>
            </w:r>
          </w:p>
        </w:tc>
        <w:tc>
          <w:tcPr>
            <w:tcW w:w="3175" w:type="dxa"/>
            <w:vMerge w:val="continue"/>
            <w:tcBorders>
              <w:left w:val="nil"/>
              <w:bottom w:val="single" w:color="auto" w:sz="4" w:space="0"/>
              <w:right w:val="single" w:color="auto" w:sz="4" w:space="0"/>
            </w:tcBorders>
          </w:tcPr>
          <w:p>
            <w:pPr>
              <w:widowControl/>
              <w:jc w:val="center"/>
              <w:rPr>
                <w:rFonts w:ascii="仿宋_GB2312" w:hAnsi="宋体" w:eastAsia="仿宋_GB2312" w:cs="宋体"/>
                <w:color w:val="000000"/>
                <w:kern w:val="0"/>
                <w:sz w:val="20"/>
              </w:rPr>
            </w:pPr>
          </w:p>
        </w:tc>
      </w:tr>
    </w:tbl>
    <w:p>
      <w:pPr>
        <w:ind w:firstLine="480" w:firstLineChars="200"/>
        <w:rPr>
          <w:rFonts w:ascii="仿宋_GB2312" w:eastAsia="仿宋_GB2312"/>
          <w:color w:val="000000" w:themeColor="text1"/>
          <w:sz w:val="24"/>
          <w:szCs w:val="32"/>
          <w14:textFill>
            <w14:solidFill>
              <w14:schemeClr w14:val="tx1"/>
            </w14:solidFill>
          </w14:textFill>
        </w:rPr>
      </w:pPr>
    </w:p>
    <w:p>
      <w:pPr>
        <w:ind w:firstLine="480" w:firstLineChars="200"/>
        <w:rPr>
          <w:rFonts w:ascii="仿宋_GB2312" w:eastAsia="仿宋_GB2312"/>
          <w:color w:val="000000" w:themeColor="text1"/>
          <w:sz w:val="24"/>
          <w:szCs w:val="32"/>
          <w14:textFill>
            <w14:solidFill>
              <w14:schemeClr w14:val="tx1"/>
            </w14:solidFill>
          </w14:textFill>
        </w:rPr>
      </w:pPr>
    </w:p>
    <w:p>
      <w:pPr>
        <w:ind w:firstLine="480" w:firstLineChars="200"/>
        <w:rPr>
          <w:rFonts w:ascii="仿宋_GB2312" w:eastAsia="仿宋_GB2312"/>
          <w:color w:val="000000" w:themeColor="text1"/>
          <w:sz w:val="24"/>
          <w:szCs w:val="32"/>
          <w14:textFill>
            <w14:solidFill>
              <w14:schemeClr w14:val="tx1"/>
            </w14:solidFill>
          </w14:textFill>
        </w:rPr>
      </w:pPr>
    </w:p>
    <w:p>
      <w:pPr>
        <w:ind w:firstLine="480" w:firstLineChars="200"/>
        <w:rPr>
          <w:rFonts w:ascii="仿宋_GB2312" w:eastAsia="仿宋_GB2312"/>
          <w:color w:val="000000" w:themeColor="text1"/>
          <w:sz w:val="24"/>
          <w:szCs w:val="32"/>
          <w14:textFill>
            <w14:solidFill>
              <w14:schemeClr w14:val="tx1"/>
            </w14:solidFill>
          </w14:textFill>
        </w:rPr>
      </w:pPr>
    </w:p>
    <w:p>
      <w:pPr>
        <w:ind w:firstLine="480" w:firstLineChars="200"/>
        <w:rPr>
          <w:rFonts w:ascii="仿宋_GB2312" w:eastAsia="仿宋_GB2312"/>
          <w:color w:val="000000" w:themeColor="text1"/>
          <w:sz w:val="24"/>
          <w:szCs w:val="32"/>
          <w14:textFill>
            <w14:solidFill>
              <w14:schemeClr w14:val="tx1"/>
            </w14:solidFill>
          </w14:textFill>
        </w:rPr>
      </w:pPr>
    </w:p>
    <w:p>
      <w:pPr>
        <w:ind w:firstLine="480" w:firstLineChars="200"/>
        <w:rPr>
          <w:rFonts w:ascii="仿宋_GB2312" w:eastAsia="仿宋_GB2312"/>
          <w:color w:val="000000" w:themeColor="text1"/>
          <w:sz w:val="24"/>
          <w:szCs w:val="32"/>
          <w14:textFill>
            <w14:solidFill>
              <w14:schemeClr w14:val="tx1"/>
            </w14:solidFill>
          </w14:textFill>
        </w:rPr>
      </w:pPr>
    </w:p>
    <w:p>
      <w:pPr>
        <w:ind w:firstLine="480" w:firstLineChars="200"/>
        <w:rPr>
          <w:rFonts w:ascii="仿宋_GB2312" w:eastAsia="仿宋_GB2312"/>
          <w:color w:val="000000" w:themeColor="text1"/>
          <w:sz w:val="24"/>
          <w:szCs w:val="32"/>
          <w14:textFill>
            <w14:solidFill>
              <w14:schemeClr w14:val="tx1"/>
            </w14:solidFill>
          </w14:textFill>
        </w:rPr>
      </w:pPr>
    </w:p>
    <w:p>
      <w:pPr>
        <w:ind w:firstLine="480" w:firstLineChars="200"/>
        <w:rPr>
          <w:rFonts w:ascii="仿宋_GB2312" w:eastAsia="仿宋_GB2312"/>
          <w:color w:val="000000" w:themeColor="text1"/>
          <w:sz w:val="24"/>
          <w:szCs w:val="32"/>
          <w14:textFill>
            <w14:solidFill>
              <w14:schemeClr w14:val="tx1"/>
            </w14:solidFill>
          </w14:textFill>
        </w:rPr>
      </w:pPr>
    </w:p>
    <w:p>
      <w:pPr>
        <w:ind w:firstLine="480" w:firstLineChars="200"/>
        <w:rPr>
          <w:rFonts w:ascii="仿宋_GB2312" w:eastAsia="仿宋_GB2312"/>
          <w:color w:val="000000" w:themeColor="text1"/>
          <w:sz w:val="24"/>
          <w:szCs w:val="32"/>
          <w14:textFill>
            <w14:solidFill>
              <w14:schemeClr w14:val="tx1"/>
            </w14:solidFill>
          </w14:textFill>
        </w:rPr>
      </w:pPr>
    </w:p>
    <w:p>
      <w:pPr>
        <w:ind w:firstLine="480" w:firstLineChars="200"/>
        <w:rPr>
          <w:rFonts w:ascii="仿宋_GB2312" w:eastAsia="仿宋_GB2312"/>
          <w:color w:val="000000" w:themeColor="text1"/>
          <w:sz w:val="24"/>
          <w:szCs w:val="32"/>
          <w14:textFill>
            <w14:solidFill>
              <w14:schemeClr w14:val="tx1"/>
            </w14:solidFill>
          </w14:textFill>
        </w:rPr>
      </w:pPr>
    </w:p>
    <w:p>
      <w:pPr>
        <w:ind w:firstLine="480" w:firstLineChars="200"/>
        <w:rPr>
          <w:rFonts w:ascii="仿宋_GB2312" w:eastAsia="仿宋_GB2312"/>
          <w:color w:val="000000" w:themeColor="text1"/>
          <w:sz w:val="24"/>
          <w:szCs w:val="32"/>
          <w14:textFill>
            <w14:solidFill>
              <w14:schemeClr w14:val="tx1"/>
            </w14:solidFill>
          </w14:textFill>
        </w:rPr>
      </w:pPr>
    </w:p>
    <w:p>
      <w:pPr>
        <w:ind w:firstLine="480" w:firstLineChars="200"/>
        <w:rPr>
          <w:rFonts w:ascii="仿宋_GB2312" w:eastAsia="仿宋_GB2312"/>
          <w:color w:val="000000" w:themeColor="text1"/>
          <w:sz w:val="24"/>
          <w:szCs w:val="32"/>
          <w14:textFill>
            <w14:solidFill>
              <w14:schemeClr w14:val="tx1"/>
            </w14:solidFill>
          </w14:textFill>
        </w:rPr>
      </w:pPr>
    </w:p>
    <w:p>
      <w:pPr>
        <w:ind w:firstLine="480" w:firstLineChars="200"/>
        <w:rPr>
          <w:rFonts w:ascii="仿宋_GB2312" w:eastAsia="仿宋_GB2312"/>
          <w:color w:val="000000" w:themeColor="text1"/>
          <w:sz w:val="24"/>
          <w:szCs w:val="32"/>
          <w14:textFill>
            <w14:solidFill>
              <w14:schemeClr w14:val="tx1"/>
            </w14:solidFill>
          </w14:textFill>
        </w:rPr>
      </w:pPr>
    </w:p>
    <w:p>
      <w:pPr>
        <w:spacing w:line="520" w:lineRule="exact"/>
        <w:jc w:val="center"/>
        <w:rPr>
          <w:rFonts w:ascii="仿宋_GB2312" w:eastAsia="仿宋_GB2312"/>
          <w:b/>
          <w:color w:val="FF0000"/>
          <w:sz w:val="32"/>
          <w:szCs w:val="32"/>
        </w:rPr>
      </w:pPr>
    </w:p>
    <w:p>
      <w:pPr>
        <w:spacing w:line="520" w:lineRule="exact"/>
        <w:jc w:val="center"/>
        <w:rPr>
          <w:rFonts w:ascii="仿宋_GB2312" w:eastAsia="仿宋_GB2312"/>
          <w:b/>
          <w:color w:val="FF0000"/>
          <w:sz w:val="32"/>
          <w:szCs w:val="32"/>
        </w:rPr>
      </w:pPr>
      <w:r>
        <w:rPr>
          <w:rFonts w:hint="eastAsia" w:ascii="仿宋_GB2312" w:eastAsia="仿宋_GB2312"/>
          <w:b/>
          <w:color w:val="FF0000"/>
          <w:sz w:val="32"/>
          <w:szCs w:val="32"/>
        </w:rPr>
        <w:t>综上：企业信用分（调整）C=B + 调整分数</w:t>
      </w:r>
    </w:p>
    <w:p>
      <w:pPr>
        <w:ind w:firstLine="960" w:firstLineChars="300"/>
        <w:rPr>
          <w:rFonts w:ascii="仿宋_GB2312" w:eastAsia="仿宋_GB2312"/>
          <w:color w:val="FF0000"/>
          <w:sz w:val="32"/>
          <w:szCs w:val="32"/>
        </w:rPr>
      </w:pPr>
      <w:r>
        <w:rPr>
          <w:rFonts w:hint="eastAsia" w:ascii="仿宋_GB2312" w:eastAsia="仿宋_GB2312"/>
          <w:color w:val="FF0000"/>
          <w:sz w:val="32"/>
          <w:szCs w:val="32"/>
        </w:rPr>
        <w:t>注：如企业调整后的分数小于350，即为350。</w:t>
      </w:r>
    </w:p>
    <w:p>
      <w:pPr>
        <w:numPr>
          <w:ilvl w:val="0"/>
          <w:numId w:val="1"/>
        </w:numPr>
        <w:ind w:firstLine="640" w:firstLineChars="200"/>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级别划分</w:t>
      </w:r>
      <w:r>
        <w:rPr>
          <w:rFonts w:hint="eastAsia" w:ascii="仿宋_GB2312" w:eastAsia="仿宋_GB2312"/>
          <w:b/>
          <w:color w:val="000000" w:themeColor="text1"/>
          <w:sz w:val="32"/>
          <w:szCs w:val="32"/>
          <w:lang w:eastAsia="zh-CN"/>
          <w14:textFill>
            <w14:solidFill>
              <w14:schemeClr w14:val="tx1"/>
            </w14:solidFill>
          </w14:textFill>
        </w:rPr>
        <w:t>，</w:t>
      </w:r>
    </w:p>
    <w:p>
      <w:pPr>
        <w:ind w:firstLine="640" w:firstLineChars="200"/>
        <w:rPr>
          <w:rFonts w:ascii="仿宋_GB2312" w:eastAsia="仿宋_GB2312"/>
          <w:b/>
          <w:color w:val="000000" w:themeColor="text1"/>
          <w:sz w:val="32"/>
          <w:szCs w:val="32"/>
          <w14:textFill>
            <w14:solidFill>
              <w14:schemeClr w14:val="tx1"/>
            </w14:solidFill>
          </w14:textFill>
        </w:rPr>
      </w:pPr>
    </w:p>
    <w:tbl>
      <w:tblPr>
        <w:tblStyle w:val="4"/>
        <w:tblW w:w="4460" w:type="dxa"/>
        <w:tblInd w:w="2203" w:type="dxa"/>
        <w:tblLayout w:type="autofit"/>
        <w:tblCellMar>
          <w:top w:w="0" w:type="dxa"/>
          <w:left w:w="108" w:type="dxa"/>
          <w:bottom w:w="0" w:type="dxa"/>
          <w:right w:w="108" w:type="dxa"/>
        </w:tblCellMar>
      </w:tblPr>
      <w:tblGrid>
        <w:gridCol w:w="3420"/>
        <w:gridCol w:w="1040"/>
      </w:tblGrid>
      <w:tr>
        <w:tblPrEx>
          <w:tblCellMar>
            <w:top w:w="0" w:type="dxa"/>
            <w:left w:w="108" w:type="dxa"/>
            <w:bottom w:w="0" w:type="dxa"/>
            <w:right w:w="108" w:type="dxa"/>
          </w:tblCellMar>
        </w:tblPrEx>
        <w:trPr>
          <w:trHeight w:val="280" w:hRule="atLeast"/>
        </w:trPr>
        <w:tc>
          <w:tcPr>
            <w:tcW w:w="4460" w:type="dxa"/>
            <w:gridSpan w:val="2"/>
            <w:tcBorders>
              <w:top w:val="nil"/>
              <w:left w:val="nil"/>
              <w:bottom w:val="nil"/>
              <w:right w:val="nil"/>
            </w:tcBorders>
            <w:shd w:val="clear" w:color="000000" w:fill="D9E1F2"/>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分值区间设置</w:t>
            </w:r>
          </w:p>
        </w:tc>
      </w:tr>
      <w:tr>
        <w:tblPrEx>
          <w:tblCellMar>
            <w:top w:w="0" w:type="dxa"/>
            <w:left w:w="108" w:type="dxa"/>
            <w:bottom w:w="0" w:type="dxa"/>
            <w:right w:w="108" w:type="dxa"/>
          </w:tblCellMar>
        </w:tblPrEx>
        <w:trPr>
          <w:trHeight w:val="280" w:hRule="atLeast"/>
        </w:trPr>
        <w:tc>
          <w:tcPr>
            <w:tcW w:w="34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小于820</w:t>
            </w:r>
          </w:p>
        </w:tc>
        <w:tc>
          <w:tcPr>
            <w:tcW w:w="1040"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一般</w:t>
            </w:r>
          </w:p>
        </w:tc>
      </w:tr>
      <w:tr>
        <w:tblPrEx>
          <w:tblCellMar>
            <w:top w:w="0" w:type="dxa"/>
            <w:left w:w="108" w:type="dxa"/>
            <w:bottom w:w="0" w:type="dxa"/>
            <w:right w:w="108" w:type="dxa"/>
          </w:tblCellMar>
        </w:tblPrEx>
        <w:trPr>
          <w:trHeight w:val="280" w:hRule="atLeast"/>
        </w:trPr>
        <w:tc>
          <w:tcPr>
            <w:tcW w:w="34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820-830</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良好</w:t>
            </w:r>
          </w:p>
        </w:tc>
      </w:tr>
      <w:tr>
        <w:tblPrEx>
          <w:tblCellMar>
            <w:top w:w="0" w:type="dxa"/>
            <w:left w:w="108" w:type="dxa"/>
            <w:bottom w:w="0" w:type="dxa"/>
            <w:right w:w="108" w:type="dxa"/>
          </w:tblCellMar>
        </w:tblPrEx>
        <w:trPr>
          <w:trHeight w:val="280" w:hRule="atLeast"/>
        </w:trPr>
        <w:tc>
          <w:tcPr>
            <w:tcW w:w="34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大于830</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优秀</w:t>
            </w:r>
          </w:p>
        </w:tc>
      </w:tr>
    </w:tbl>
    <w:p>
      <w:pPr>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注：分值低于600不予出具保函</w:t>
      </w:r>
    </w:p>
    <w:p>
      <w:pPr>
        <w:ind w:firstLine="640" w:firstLineChars="200"/>
        <w:rPr>
          <w:rFonts w:ascii="仿宋_GB2312" w:eastAsia="仿宋_GB2312"/>
          <w:b/>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六</w:t>
      </w:r>
      <w:r>
        <w:rPr>
          <w:rFonts w:hint="eastAsia" w:ascii="仿宋_GB2312" w:eastAsia="仿宋_GB2312"/>
          <w:b/>
          <w:color w:val="000000" w:themeColor="text1"/>
          <w:sz w:val="32"/>
          <w:szCs w:val="32"/>
          <w14:textFill>
            <w14:solidFill>
              <w14:schemeClr w14:val="tx1"/>
            </w14:solidFill>
          </w14:textFill>
        </w:rPr>
        <w:t>、</w:t>
      </w:r>
      <w:r>
        <w:rPr>
          <w:rFonts w:ascii="仿宋_GB2312" w:eastAsia="仿宋_GB2312"/>
          <w:b/>
          <w:color w:val="000000" w:themeColor="text1"/>
          <w:sz w:val="32"/>
          <w:szCs w:val="32"/>
          <w14:textFill>
            <w14:solidFill>
              <w14:schemeClr w14:val="tx1"/>
            </w14:solidFill>
          </w14:textFill>
        </w:rPr>
        <w:t>工程担保管理平台费用划分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2"/>
        <w:gridCol w:w="284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tcPr>
          <w:p>
            <w:pPr>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等级划分</w:t>
            </w:r>
          </w:p>
        </w:tc>
        <w:tc>
          <w:tcPr>
            <w:tcW w:w="2843" w:type="dxa"/>
          </w:tcPr>
          <w:p>
            <w:pPr>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费用系数</w:t>
            </w:r>
          </w:p>
        </w:tc>
        <w:tc>
          <w:tcPr>
            <w:tcW w:w="2843" w:type="dxa"/>
          </w:tcPr>
          <w:p>
            <w:pPr>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pPr>
              <w:widowControl/>
              <w:jc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一般</w:t>
            </w:r>
          </w:p>
        </w:tc>
        <w:tc>
          <w:tcPr>
            <w:tcW w:w="2843" w:type="dxa"/>
          </w:tcPr>
          <w:p>
            <w:pPr>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千分之</w:t>
            </w:r>
            <w:r>
              <w:rPr>
                <w:rFonts w:hint="eastAsia" w:ascii="仿宋_GB2312" w:eastAsia="仿宋_GB2312"/>
                <w:color w:val="000000" w:themeColor="text1"/>
                <w:sz w:val="32"/>
                <w:szCs w:val="32"/>
                <w:lang w:val="en-US" w:eastAsia="zh-CN"/>
                <w14:textFill>
                  <w14:solidFill>
                    <w14:schemeClr w14:val="tx1"/>
                  </w14:solidFill>
                </w14:textFill>
              </w:rPr>
              <w:t>八</w:t>
            </w:r>
          </w:p>
        </w:tc>
        <w:tc>
          <w:tcPr>
            <w:tcW w:w="2843" w:type="dxa"/>
          </w:tcPr>
          <w:p>
            <w:pPr>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良好</w:t>
            </w:r>
          </w:p>
        </w:tc>
        <w:tc>
          <w:tcPr>
            <w:tcW w:w="2843" w:type="dxa"/>
          </w:tcPr>
          <w:p>
            <w:pPr>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千分之</w:t>
            </w:r>
            <w:r>
              <w:rPr>
                <w:rFonts w:hint="eastAsia" w:ascii="仿宋_GB2312" w:eastAsia="仿宋_GB2312"/>
                <w:color w:val="000000" w:themeColor="text1"/>
                <w:sz w:val="32"/>
                <w:szCs w:val="32"/>
                <w:lang w:val="en-US" w:eastAsia="zh-CN"/>
                <w14:textFill>
                  <w14:solidFill>
                    <w14:schemeClr w14:val="tx1"/>
                  </w14:solidFill>
                </w14:textFill>
              </w:rPr>
              <w:t>六</w:t>
            </w:r>
          </w:p>
        </w:tc>
        <w:tc>
          <w:tcPr>
            <w:tcW w:w="2843" w:type="dxa"/>
          </w:tcPr>
          <w:p>
            <w:pPr>
              <w:jc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优秀</w:t>
            </w:r>
          </w:p>
        </w:tc>
        <w:tc>
          <w:tcPr>
            <w:tcW w:w="2843" w:type="dxa"/>
          </w:tcPr>
          <w:p>
            <w:pPr>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千分之</w:t>
            </w:r>
            <w:r>
              <w:rPr>
                <w:rFonts w:hint="eastAsia" w:ascii="仿宋_GB2312" w:eastAsia="仿宋_GB2312"/>
                <w:color w:val="000000" w:themeColor="text1"/>
                <w:sz w:val="32"/>
                <w:szCs w:val="32"/>
                <w:lang w:val="en-US" w:eastAsia="zh-CN"/>
                <w14:textFill>
                  <w14:solidFill>
                    <w14:schemeClr w14:val="tx1"/>
                  </w14:solidFill>
                </w14:textFill>
              </w:rPr>
              <w:t>三</w:t>
            </w:r>
          </w:p>
        </w:tc>
        <w:tc>
          <w:tcPr>
            <w:tcW w:w="2843" w:type="dxa"/>
          </w:tcPr>
          <w:p>
            <w:pPr>
              <w:jc w:val="center"/>
              <w:rPr>
                <w:rFonts w:ascii="仿宋_GB2312" w:eastAsia="仿宋_GB2312"/>
                <w:color w:val="000000" w:themeColor="text1"/>
                <w:sz w:val="32"/>
                <w:szCs w:val="32"/>
                <w14:textFill>
                  <w14:solidFill>
                    <w14:schemeClr w14:val="tx1"/>
                  </w14:solidFill>
                </w14:textFill>
              </w:rPr>
            </w:pPr>
          </w:p>
        </w:tc>
      </w:tr>
    </w:tbl>
    <w:p>
      <w:pPr>
        <w:rPr>
          <w:rFonts w:ascii="仿宋_GB2312" w:eastAsia="仿宋_GB2312"/>
          <w:b/>
          <w:color w:val="000000" w:themeColor="text1"/>
          <w:sz w:val="32"/>
          <w:szCs w:val="32"/>
          <w14:textFill>
            <w14:solidFill>
              <w14:schemeClr w14:val="tx1"/>
            </w14:solidFill>
          </w14:textFill>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4574E"/>
    <w:multiLevelType w:val="singleLevel"/>
    <w:tmpl w:val="4884574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MjE3MDRjZTVhMDBiM2ZkMGRlM2Y0YWY5YTZjMDYifQ=="/>
  </w:docVars>
  <w:rsids>
    <w:rsidRoot w:val="00CC616C"/>
    <w:rsid w:val="00045119"/>
    <w:rsid w:val="000E078E"/>
    <w:rsid w:val="00104517"/>
    <w:rsid w:val="00123E07"/>
    <w:rsid w:val="00236A63"/>
    <w:rsid w:val="002B18B9"/>
    <w:rsid w:val="00303890"/>
    <w:rsid w:val="003A5107"/>
    <w:rsid w:val="00497455"/>
    <w:rsid w:val="004B6DBB"/>
    <w:rsid w:val="004E1912"/>
    <w:rsid w:val="00521BB3"/>
    <w:rsid w:val="00567B04"/>
    <w:rsid w:val="005F24AA"/>
    <w:rsid w:val="00644410"/>
    <w:rsid w:val="0085438B"/>
    <w:rsid w:val="0087146E"/>
    <w:rsid w:val="00A20F97"/>
    <w:rsid w:val="00A335A5"/>
    <w:rsid w:val="00AC7C14"/>
    <w:rsid w:val="00BA6147"/>
    <w:rsid w:val="00C94E75"/>
    <w:rsid w:val="00CC616C"/>
    <w:rsid w:val="00DA7221"/>
    <w:rsid w:val="00E00408"/>
    <w:rsid w:val="00E17730"/>
    <w:rsid w:val="00E514F8"/>
    <w:rsid w:val="00EA21E3"/>
    <w:rsid w:val="00FC7E6C"/>
    <w:rsid w:val="00FE65F5"/>
    <w:rsid w:val="75E257CB"/>
    <w:rsid w:val="784E2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2262</Words>
  <Characters>3297</Characters>
  <Lines>27</Lines>
  <Paragraphs>7</Paragraphs>
  <TotalTime>205</TotalTime>
  <ScaleCrop>false</ScaleCrop>
  <LinksUpToDate>false</LinksUpToDate>
  <CharactersWithSpaces>3316</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2020-11-02T09:00:00Z</dcterms:created>
  <dc:creator>熊昱桦</dc:creator>
  <cp:lastModifiedBy>谢逸凡</cp:lastModifiedBy>
  <cp:lastPrinted>2022-10-24T05:15:00Z</cp:lastPrinted>
  <dcterms:modified xsi:type="dcterms:W3CDTF">2023-07-11T13:08:58Z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5643024B43204A7B9A236BBEEFD9B27C_13</vt:lpwstr>
  </property>
</Properties>
</file>